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FC287" w14:textId="4191F616" w:rsidR="004D7024" w:rsidRPr="00731340" w:rsidRDefault="004D7024" w:rsidP="004D7024">
      <w:pPr>
        <w:tabs>
          <w:tab w:val="center" w:pos="4536"/>
          <w:tab w:val="right" w:pos="8280"/>
          <w:tab w:val="right" w:pos="9639"/>
        </w:tabs>
        <w:ind w:right="2"/>
        <w:rPr>
          <w:rFonts w:ascii="Arial" w:hAnsi="Arial" w:cs="Arial"/>
          <w:b/>
          <w:bCs/>
          <w:lang w:val="en-US"/>
        </w:rPr>
      </w:pPr>
      <w:r w:rsidRPr="00731340">
        <w:rPr>
          <w:rFonts w:ascii="Arial" w:hAnsi="Arial" w:cs="Arial"/>
          <w:b/>
          <w:bCs/>
        </w:rPr>
        <w:t>3GPP TSG RAN WG1 #104-e</w:t>
      </w:r>
      <w:r w:rsidRPr="00731340">
        <w:rPr>
          <w:rFonts w:ascii="Arial" w:hAnsi="Arial" w:cs="Arial"/>
          <w:b/>
          <w:bCs/>
        </w:rPr>
        <w:tab/>
      </w:r>
      <w:r w:rsidRPr="00731340">
        <w:rPr>
          <w:rFonts w:ascii="Arial" w:hAnsi="Arial" w:cs="Arial"/>
          <w:b/>
          <w:bCs/>
        </w:rPr>
        <w:tab/>
      </w:r>
      <w:r w:rsidRPr="00731340">
        <w:rPr>
          <w:rFonts w:ascii="Arial" w:hAnsi="Arial" w:cs="Arial"/>
          <w:b/>
          <w:bCs/>
        </w:rPr>
        <w:tab/>
        <w:t>R1-21</w:t>
      </w:r>
      <w:r w:rsidR="00731340" w:rsidRPr="00731340">
        <w:rPr>
          <w:rFonts w:ascii="Arial" w:hAnsi="Arial" w:cs="Arial"/>
          <w:b/>
          <w:bCs/>
          <w:lang w:val="en-US"/>
        </w:rPr>
        <w:t>01359</w:t>
      </w:r>
    </w:p>
    <w:p w14:paraId="2FA66705" w14:textId="77777777" w:rsidR="004D7024" w:rsidRPr="0092682D" w:rsidRDefault="004D7024" w:rsidP="004D7024">
      <w:pPr>
        <w:tabs>
          <w:tab w:val="center" w:pos="4536"/>
          <w:tab w:val="right" w:pos="9072"/>
        </w:tabs>
        <w:rPr>
          <w:rFonts w:ascii="Arial" w:eastAsia="MS Mincho" w:hAnsi="Arial" w:cs="Arial"/>
          <w:b/>
          <w:bCs/>
          <w:lang w:eastAsia="ja-JP"/>
        </w:rPr>
      </w:pPr>
      <w:r w:rsidRPr="0092682D">
        <w:rPr>
          <w:rFonts w:ascii="Arial" w:eastAsia="MS Mincho" w:hAnsi="Arial" w:cs="Arial"/>
          <w:b/>
          <w:bCs/>
          <w:lang w:eastAsia="ja-JP"/>
        </w:rPr>
        <w:t>e-Meeting, January 25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xml:space="preserve"> – February 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2021</w:t>
      </w:r>
    </w:p>
    <w:p w14:paraId="41CC52E6" w14:textId="77777777" w:rsidR="004D7024" w:rsidRDefault="004D7024" w:rsidP="0025389B">
      <w:pPr>
        <w:tabs>
          <w:tab w:val="left" w:pos="1985"/>
        </w:tabs>
        <w:ind w:left="1983" w:hangingChars="823" w:hanging="1983"/>
        <w:rPr>
          <w:rFonts w:ascii="Arial" w:hAnsi="Arial" w:cs="Arial"/>
          <w:b/>
        </w:rPr>
      </w:pPr>
    </w:p>
    <w:p w14:paraId="74071BAA" w14:textId="65BDEA24"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806F8F">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634B9D0"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806F8F" w:rsidRPr="00806F8F">
        <w:rPr>
          <w:rFonts w:ascii="Arial" w:hAnsi="Arial" w:cs="Arial"/>
          <w:b/>
          <w:lang w:val="en-US"/>
        </w:rPr>
        <w:t>Discussion on group scheduling mechanism for RRC_</w:t>
      </w:r>
      <w:r w:rsidR="00EC0C5C">
        <w:rPr>
          <w:rFonts w:ascii="Arial" w:hAnsi="Arial" w:cs="Arial"/>
          <w:b/>
          <w:lang w:val="en-US"/>
        </w:rPr>
        <w:t>CONNECTED</w:t>
      </w:r>
      <w:r w:rsidR="00806F8F" w:rsidRPr="00806F8F">
        <w:rPr>
          <w:rFonts w:ascii="Arial" w:hAnsi="Arial" w:cs="Arial"/>
          <w:b/>
          <w:lang w:val="en-US"/>
        </w:rPr>
        <w:t xml:space="preserve"> UEs</w:t>
      </w:r>
    </w:p>
    <w:p w14:paraId="258C8BD2" w14:textId="65BC76DE"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E70BC">
        <w:rPr>
          <w:rFonts w:ascii="Arial" w:hAnsi="Arial" w:cs="Arial"/>
          <w:b/>
          <w:lang w:val="en-US"/>
        </w:rPr>
        <w:t>Discussion/</w:t>
      </w:r>
      <w:r w:rsidR="00D802FA">
        <w:rPr>
          <w:rFonts w:ascii="Arial" w:hAnsi="Arial" w:cs="Arial"/>
          <w:b/>
          <w:lang w:val="en-US"/>
        </w:rPr>
        <w:t xml:space="preserve"> </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242E5B">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242E5B">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56E43B15" w:rsidR="0025389B" w:rsidRPr="002655D9" w:rsidRDefault="00A97EC5" w:rsidP="00A97EC5">
      <w:pPr>
        <w:spacing w:after="120"/>
        <w:rPr>
          <w:rFonts w:eastAsia="MS Mincho"/>
          <w:sz w:val="20"/>
          <w:szCs w:val="20"/>
          <w:lang w:val="en-US"/>
        </w:rPr>
      </w:pPr>
      <w:r>
        <w:rPr>
          <w:rFonts w:eastAsia="MS Mincho"/>
          <w:sz w:val="20"/>
          <w:szCs w:val="20"/>
          <w:lang w:val="en-US" w:eastAsia="ja-JP"/>
        </w:rPr>
        <w:t xml:space="preserve">Some </w:t>
      </w:r>
      <w:r w:rsidR="00772095">
        <w:rPr>
          <w:rFonts w:eastAsia="MS Mincho"/>
          <w:sz w:val="20"/>
          <w:szCs w:val="20"/>
          <w:lang w:val="en-US" w:eastAsia="ja-JP"/>
        </w:rPr>
        <w:t>MBS scheduling mechanism</w:t>
      </w:r>
      <w:r w:rsidR="00A57E3B">
        <w:rPr>
          <w:rFonts w:eastAsia="MS Mincho"/>
          <w:sz w:val="20"/>
          <w:szCs w:val="20"/>
          <w:lang w:val="en-US" w:eastAsia="ja-JP"/>
        </w:rPr>
        <w:t xml:space="preserve"> related agreements</w:t>
      </w:r>
      <w:r w:rsidR="00772095">
        <w:rPr>
          <w:rFonts w:eastAsia="MS Mincho"/>
          <w:sz w:val="20"/>
          <w:szCs w:val="20"/>
          <w:lang w:val="en-US" w:eastAsia="ja-JP"/>
        </w:rPr>
        <w:t xml:space="preserve"> </w:t>
      </w:r>
      <w:r w:rsidR="003512F3">
        <w:rPr>
          <w:rFonts w:eastAsia="MS Mincho"/>
          <w:sz w:val="20"/>
          <w:szCs w:val="20"/>
          <w:lang w:val="en-US" w:eastAsia="ja-JP"/>
        </w:rPr>
        <w:t>were made in RAN1#10</w:t>
      </w:r>
      <w:r w:rsidR="009A6D91">
        <w:rPr>
          <w:rFonts w:eastAsia="MS Mincho"/>
          <w:sz w:val="20"/>
          <w:szCs w:val="20"/>
          <w:lang w:val="en-US" w:eastAsia="ja-JP"/>
        </w:rPr>
        <w:t>3</w:t>
      </w:r>
      <w:r w:rsidR="003512F3">
        <w:rPr>
          <w:rFonts w:eastAsia="MS Mincho"/>
          <w:sz w:val="20"/>
          <w:szCs w:val="20"/>
          <w:lang w:val="en-US" w:eastAsia="ja-JP"/>
        </w:rPr>
        <w:t>-e meeting [2].</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discuss the</w:t>
      </w:r>
      <w:r>
        <w:rPr>
          <w:rFonts w:eastAsia="MS Mincho"/>
          <w:sz w:val="20"/>
          <w:szCs w:val="20"/>
          <w:lang w:val="en-US" w:eastAsia="ja-JP"/>
        </w:rPr>
        <w:t xml:space="preserve"> open issues of </w:t>
      </w:r>
      <w:r w:rsidR="0025389B">
        <w:rPr>
          <w:rFonts w:eastAsia="MS Mincho"/>
          <w:sz w:val="20"/>
          <w:szCs w:val="20"/>
          <w:lang w:eastAsia="ja-JP"/>
        </w:rPr>
        <w:t xml:space="preserve"> </w:t>
      </w:r>
      <w:r w:rsidR="00CF6D28">
        <w:rPr>
          <w:rFonts w:eastAsia="MS Mincho"/>
          <w:sz w:val="20"/>
          <w:szCs w:val="20"/>
          <w:lang w:val="en-US"/>
        </w:rPr>
        <w:t>MBS scheduling mechanism</w:t>
      </w:r>
      <w:r w:rsidR="003512F3">
        <w:rPr>
          <w:rFonts w:eastAsia="MS Mincho"/>
          <w:sz w:val="20"/>
          <w:szCs w:val="20"/>
          <w:lang w:val="en-US"/>
        </w:rPr>
        <w:t xml:space="preserve"> </w:t>
      </w:r>
      <w:r w:rsidR="00CF6D28">
        <w:rPr>
          <w:rFonts w:eastAsia="MS Mincho"/>
          <w:sz w:val="20"/>
          <w:szCs w:val="20"/>
          <w:lang w:val="en-US"/>
        </w:rPr>
        <w:t>and give the proposals</w:t>
      </w:r>
      <w:r w:rsidR="003512F3">
        <w:rPr>
          <w:rFonts w:eastAsia="MS Mincho"/>
          <w:sz w:val="20"/>
          <w:szCs w:val="20"/>
          <w:lang w:val="en-US"/>
        </w:rPr>
        <w:t>.</w:t>
      </w:r>
    </w:p>
    <w:p w14:paraId="57F74D79" w14:textId="6AD757F8" w:rsidR="002A3F84" w:rsidRPr="0064123A" w:rsidRDefault="0064123A" w:rsidP="0064123A">
      <w:pPr>
        <w:pStyle w:val="Heading1"/>
        <w:rPr>
          <w:rFonts w:cs="Arial"/>
          <w:lang w:val="en-CN"/>
        </w:rPr>
      </w:pPr>
      <w:r w:rsidRPr="0064123A">
        <w:rPr>
          <w:rFonts w:cs="Arial"/>
          <w:lang w:val="en-US"/>
        </w:rPr>
        <w:t>Group scheduling mechanism for RRC_</w:t>
      </w:r>
      <w:r w:rsidR="00D75D15">
        <w:rPr>
          <w:rFonts w:cs="Arial"/>
          <w:lang w:val="en-US"/>
        </w:rPr>
        <w:t>CONNECTED</w:t>
      </w:r>
      <w:r w:rsidRPr="0064123A">
        <w:rPr>
          <w:rFonts w:cs="Arial"/>
          <w:lang w:val="en-US"/>
        </w:rPr>
        <w:t xml:space="preserve"> UEs</w:t>
      </w:r>
    </w:p>
    <w:p w14:paraId="7309442A" w14:textId="2A1194AB" w:rsidR="00A776E4" w:rsidRPr="00A776E4" w:rsidRDefault="00A776E4" w:rsidP="00A776E4">
      <w:pPr>
        <w:spacing w:before="240" w:after="120"/>
        <w:rPr>
          <w:b/>
          <w:bCs/>
          <w:color w:val="000000"/>
          <w:sz w:val="20"/>
          <w:szCs w:val="20"/>
          <w:u w:val="single"/>
          <w:lang w:val="en-US"/>
        </w:rPr>
      </w:pPr>
      <w:r w:rsidRPr="00A776E4">
        <w:rPr>
          <w:b/>
          <w:bCs/>
          <w:color w:val="000000"/>
          <w:sz w:val="20"/>
          <w:szCs w:val="20"/>
          <w:u w:val="single"/>
          <w:lang w:val="en-US"/>
        </w:rPr>
        <w:t>MBS common frequency resource</w:t>
      </w:r>
    </w:p>
    <w:p w14:paraId="5311ADD0" w14:textId="7C480C35" w:rsidR="00103A55" w:rsidRDefault="006B3F3E" w:rsidP="006B3F3E">
      <w:pPr>
        <w:spacing w:before="120" w:after="120"/>
        <w:rPr>
          <w:color w:val="000000"/>
          <w:sz w:val="20"/>
          <w:szCs w:val="20"/>
          <w:lang w:val="en-US"/>
        </w:rPr>
      </w:pPr>
      <w:r>
        <w:rPr>
          <w:color w:val="000000"/>
          <w:sz w:val="20"/>
          <w:szCs w:val="20"/>
          <w:lang w:val="en-US"/>
        </w:rPr>
        <w:t xml:space="preserve">It was agreed the UE can be configured with </w:t>
      </w:r>
      <w:r w:rsidRPr="009029B3">
        <w:rPr>
          <w:color w:val="000000"/>
          <w:sz w:val="20"/>
          <w:szCs w:val="20"/>
        </w:rPr>
        <w:t>common frequency resource for group-common PDSCH</w:t>
      </w:r>
      <w:r>
        <w:rPr>
          <w:color w:val="000000"/>
          <w:sz w:val="20"/>
          <w:szCs w:val="20"/>
          <w:lang w:val="en-US"/>
        </w:rPr>
        <w:t>, this common frequency resource could</w:t>
      </w:r>
      <w:r w:rsidR="00103A55">
        <w:rPr>
          <w:color w:val="000000"/>
          <w:sz w:val="20"/>
          <w:szCs w:val="20"/>
          <w:lang w:val="en-US"/>
        </w:rPr>
        <w:t xml:space="preserve"> be configured with</w:t>
      </w:r>
      <w:r w:rsidR="00B320D9">
        <w:rPr>
          <w:color w:val="000000"/>
          <w:sz w:val="20"/>
          <w:szCs w:val="20"/>
          <w:lang w:val="en-US"/>
        </w:rPr>
        <w:t>in</w:t>
      </w:r>
      <w:r w:rsidR="00103A55">
        <w:rPr>
          <w:color w:val="000000"/>
          <w:sz w:val="20"/>
          <w:szCs w:val="20"/>
          <w:lang w:val="en-US"/>
        </w:rPr>
        <w:t xml:space="preserve"> MBS specific BWP, or </w:t>
      </w:r>
      <w:r>
        <w:rPr>
          <w:color w:val="000000"/>
          <w:sz w:val="20"/>
          <w:szCs w:val="20"/>
          <w:lang w:val="en-US"/>
        </w:rPr>
        <w:t xml:space="preserve">it </w:t>
      </w:r>
      <w:proofErr w:type="spellStart"/>
      <w:r>
        <w:rPr>
          <w:color w:val="000000"/>
          <w:sz w:val="20"/>
          <w:szCs w:val="20"/>
          <w:lang w:val="en-US"/>
        </w:rPr>
        <w:t>i</w:t>
      </w:r>
      <w:proofErr w:type="spellEnd"/>
      <w:r w:rsidR="00103A55" w:rsidRPr="009029B3">
        <w:rPr>
          <w:color w:val="000000"/>
          <w:sz w:val="20"/>
          <w:szCs w:val="20"/>
        </w:rPr>
        <w:t>s confined within UE’s dedicated BWP</w:t>
      </w:r>
      <w:r w:rsidR="00103A55">
        <w:rPr>
          <w:color w:val="000000"/>
          <w:sz w:val="20"/>
          <w:szCs w:val="20"/>
          <w:lang w:val="en-US"/>
        </w:rPr>
        <w:t xml:space="preserve">. </w:t>
      </w:r>
      <w:r w:rsidR="004B275F">
        <w:rPr>
          <w:color w:val="000000"/>
          <w:sz w:val="20"/>
          <w:szCs w:val="20"/>
          <w:lang w:val="en-US"/>
        </w:rPr>
        <w:t>In either method, the starting PRB and the length of common frequency resource would be indicated</w:t>
      </w:r>
      <w:r w:rsidR="00964DDE">
        <w:rPr>
          <w:color w:val="000000"/>
          <w:sz w:val="20"/>
          <w:szCs w:val="20"/>
          <w:lang w:val="en-US"/>
        </w:rPr>
        <w:t>.</w:t>
      </w:r>
      <w:r w:rsidR="004B275F">
        <w:rPr>
          <w:color w:val="000000"/>
          <w:sz w:val="20"/>
          <w:szCs w:val="20"/>
          <w:lang w:val="en-US"/>
        </w:rPr>
        <w:t xml:space="preserve"> </w:t>
      </w:r>
      <w:r w:rsidR="00964DDE">
        <w:rPr>
          <w:color w:val="000000"/>
          <w:sz w:val="20"/>
          <w:szCs w:val="20"/>
          <w:lang w:val="en-US"/>
        </w:rPr>
        <w:t>T</w:t>
      </w:r>
      <w:r w:rsidR="004B275F">
        <w:rPr>
          <w:color w:val="000000"/>
          <w:sz w:val="20"/>
          <w:szCs w:val="20"/>
          <w:lang w:val="en-US"/>
        </w:rPr>
        <w:t>he</w:t>
      </w:r>
      <w:r w:rsidR="00964DDE">
        <w:rPr>
          <w:color w:val="000000"/>
          <w:sz w:val="20"/>
          <w:szCs w:val="20"/>
          <w:lang w:val="en-US"/>
        </w:rPr>
        <w:t xml:space="preserve"> main</w:t>
      </w:r>
      <w:r w:rsidR="004B275F">
        <w:rPr>
          <w:color w:val="000000"/>
          <w:sz w:val="20"/>
          <w:szCs w:val="20"/>
          <w:lang w:val="en-US"/>
        </w:rPr>
        <w:t xml:space="preserve"> difference is </w:t>
      </w:r>
      <w:r w:rsidR="00964DDE">
        <w:rPr>
          <w:color w:val="000000"/>
          <w:sz w:val="20"/>
          <w:szCs w:val="20"/>
          <w:lang w:val="en-US"/>
        </w:rPr>
        <w:t>MBS group-co</w:t>
      </w:r>
      <w:r w:rsidR="005652EA">
        <w:rPr>
          <w:color w:val="000000"/>
          <w:sz w:val="20"/>
          <w:szCs w:val="20"/>
          <w:lang w:val="en-US"/>
        </w:rPr>
        <w:t>m</w:t>
      </w:r>
      <w:r w:rsidR="00964DDE">
        <w:rPr>
          <w:color w:val="000000"/>
          <w:sz w:val="20"/>
          <w:szCs w:val="20"/>
          <w:lang w:val="en-US"/>
        </w:rPr>
        <w:t xml:space="preserve">mon </w:t>
      </w:r>
      <w:r w:rsidR="004B275F">
        <w:rPr>
          <w:color w:val="000000"/>
          <w:sz w:val="20"/>
          <w:szCs w:val="20"/>
          <w:lang w:val="en-US"/>
        </w:rPr>
        <w:t xml:space="preserve">PDCCH </w:t>
      </w:r>
      <w:r w:rsidR="00964DDE">
        <w:rPr>
          <w:color w:val="000000"/>
          <w:sz w:val="20"/>
          <w:szCs w:val="20"/>
          <w:lang w:val="en-US"/>
        </w:rPr>
        <w:t>configuration.</w:t>
      </w:r>
      <w:r w:rsidR="004B275F">
        <w:rPr>
          <w:color w:val="000000"/>
          <w:sz w:val="20"/>
          <w:szCs w:val="20"/>
          <w:lang w:val="en-US"/>
        </w:rPr>
        <w:t xml:space="preserve"> </w:t>
      </w:r>
      <w:r w:rsidR="00964DDE">
        <w:rPr>
          <w:color w:val="000000"/>
          <w:sz w:val="20"/>
          <w:szCs w:val="20"/>
          <w:lang w:val="en-US"/>
        </w:rPr>
        <w:t>I</w:t>
      </w:r>
      <w:r w:rsidR="004B275F">
        <w:rPr>
          <w:color w:val="000000"/>
          <w:sz w:val="20"/>
          <w:szCs w:val="20"/>
          <w:lang w:val="en-US"/>
        </w:rPr>
        <w:t xml:space="preserve">f a new MBS BWP is </w:t>
      </w:r>
      <w:r w:rsidR="005652EA">
        <w:rPr>
          <w:color w:val="000000"/>
          <w:sz w:val="20"/>
          <w:szCs w:val="20"/>
          <w:lang w:val="en-US"/>
        </w:rPr>
        <w:t>agreed to support</w:t>
      </w:r>
      <w:r w:rsidR="004B275F">
        <w:rPr>
          <w:color w:val="000000"/>
          <w:sz w:val="20"/>
          <w:szCs w:val="20"/>
          <w:lang w:val="en-US"/>
        </w:rPr>
        <w:t>, the MBS specific PDCCH</w:t>
      </w:r>
      <w:r>
        <w:rPr>
          <w:color w:val="000000"/>
          <w:sz w:val="20"/>
          <w:szCs w:val="20"/>
          <w:lang w:val="en-US"/>
        </w:rPr>
        <w:t xml:space="preserve">, </w:t>
      </w:r>
      <w:r w:rsidR="004B275F">
        <w:rPr>
          <w:color w:val="000000"/>
          <w:sz w:val="20"/>
          <w:szCs w:val="20"/>
          <w:lang w:val="en-US"/>
        </w:rPr>
        <w:t>search space</w:t>
      </w:r>
      <w:r>
        <w:rPr>
          <w:color w:val="000000"/>
          <w:sz w:val="20"/>
          <w:szCs w:val="20"/>
          <w:lang w:val="en-US"/>
        </w:rPr>
        <w:t xml:space="preserve"> and CORESET</w:t>
      </w:r>
      <w:r w:rsidR="004B275F">
        <w:rPr>
          <w:color w:val="000000"/>
          <w:sz w:val="20"/>
          <w:szCs w:val="20"/>
          <w:lang w:val="en-US"/>
        </w:rPr>
        <w:t xml:space="preserve"> </w:t>
      </w:r>
      <w:r>
        <w:rPr>
          <w:color w:val="000000"/>
          <w:sz w:val="20"/>
          <w:szCs w:val="20"/>
          <w:lang w:val="en-US"/>
        </w:rPr>
        <w:t>are</w:t>
      </w:r>
      <w:r w:rsidR="004B275F">
        <w:rPr>
          <w:color w:val="000000"/>
          <w:sz w:val="20"/>
          <w:szCs w:val="20"/>
          <w:lang w:val="en-US"/>
        </w:rPr>
        <w:t xml:space="preserve"> configured in this BWP, otherwise MBS specific PDCCH</w:t>
      </w:r>
      <w:r w:rsidR="00964DDE">
        <w:rPr>
          <w:color w:val="000000"/>
          <w:sz w:val="20"/>
          <w:szCs w:val="20"/>
          <w:lang w:val="en-US"/>
        </w:rPr>
        <w:t>/search space/CORESET</w:t>
      </w:r>
      <w:r w:rsidR="004B275F">
        <w:rPr>
          <w:color w:val="000000"/>
          <w:sz w:val="20"/>
          <w:szCs w:val="20"/>
          <w:lang w:val="en-US"/>
        </w:rPr>
        <w:t xml:space="preserve"> will be configured on UE specific </w:t>
      </w:r>
      <w:r w:rsidR="00964DDE">
        <w:rPr>
          <w:color w:val="000000"/>
          <w:sz w:val="20"/>
          <w:szCs w:val="20"/>
          <w:lang w:val="en-US"/>
        </w:rPr>
        <w:t>BWP</w:t>
      </w:r>
      <w:r w:rsidR="004B275F">
        <w:rPr>
          <w:color w:val="000000"/>
          <w:sz w:val="20"/>
          <w:szCs w:val="20"/>
          <w:lang w:val="en-US"/>
        </w:rPr>
        <w:t>.</w:t>
      </w:r>
      <w:r w:rsidR="00563C1D">
        <w:rPr>
          <w:color w:val="000000"/>
          <w:sz w:val="20"/>
          <w:szCs w:val="20"/>
          <w:lang w:val="en-US"/>
        </w:rPr>
        <w:t xml:space="preserve"> There is the restriction that UE maybe configured with up</w:t>
      </w:r>
      <w:r>
        <w:rPr>
          <w:color w:val="000000"/>
          <w:sz w:val="20"/>
          <w:szCs w:val="20"/>
          <w:lang w:val="en-US"/>
        </w:rPr>
        <w:t xml:space="preserve"> </w:t>
      </w:r>
      <w:r w:rsidR="00563C1D">
        <w:rPr>
          <w:color w:val="000000"/>
          <w:sz w:val="20"/>
          <w:szCs w:val="20"/>
          <w:lang w:val="en-US"/>
        </w:rPr>
        <w:t>to three CORESETs on a BWP.</w:t>
      </w:r>
      <w:r w:rsidR="004B275F">
        <w:rPr>
          <w:color w:val="000000"/>
          <w:sz w:val="20"/>
          <w:szCs w:val="20"/>
          <w:lang w:val="en-US"/>
        </w:rPr>
        <w:t xml:space="preserve"> </w:t>
      </w:r>
      <w:r w:rsidR="00964DDE">
        <w:rPr>
          <w:color w:val="000000"/>
          <w:sz w:val="20"/>
          <w:szCs w:val="20"/>
          <w:lang w:val="en-US"/>
        </w:rPr>
        <w:t>Until</w:t>
      </w:r>
      <w:r w:rsidR="004B275F">
        <w:rPr>
          <w:color w:val="000000"/>
          <w:sz w:val="20"/>
          <w:szCs w:val="20"/>
          <w:lang w:val="en-US"/>
        </w:rPr>
        <w:t xml:space="preserve"> now the</w:t>
      </w:r>
      <w:r w:rsidR="00964DDE">
        <w:rPr>
          <w:color w:val="000000"/>
          <w:sz w:val="20"/>
          <w:szCs w:val="20"/>
          <w:lang w:val="en-US"/>
        </w:rPr>
        <w:t xml:space="preserve"> MBS</w:t>
      </w:r>
      <w:r w:rsidR="004B275F">
        <w:rPr>
          <w:color w:val="000000"/>
          <w:sz w:val="20"/>
          <w:szCs w:val="20"/>
          <w:lang w:val="en-US"/>
        </w:rPr>
        <w:t xml:space="preserve"> </w:t>
      </w:r>
      <w:r w:rsidR="00964DDE">
        <w:rPr>
          <w:color w:val="000000"/>
          <w:sz w:val="20"/>
          <w:szCs w:val="20"/>
          <w:lang w:val="en-US"/>
        </w:rPr>
        <w:t xml:space="preserve">group scheduling </w:t>
      </w:r>
      <w:r w:rsidR="004B275F">
        <w:rPr>
          <w:color w:val="000000"/>
          <w:sz w:val="20"/>
          <w:szCs w:val="20"/>
          <w:lang w:val="en-US"/>
        </w:rPr>
        <w:t>mechanism</w:t>
      </w:r>
      <w:r w:rsidR="00D615E6">
        <w:rPr>
          <w:color w:val="000000"/>
          <w:sz w:val="20"/>
          <w:szCs w:val="20"/>
          <w:lang w:val="en-US"/>
        </w:rPr>
        <w:t xml:space="preserve"> is not clear enough</w:t>
      </w:r>
      <w:r w:rsidR="004B275F">
        <w:rPr>
          <w:color w:val="000000"/>
          <w:sz w:val="20"/>
          <w:szCs w:val="20"/>
          <w:lang w:val="en-US"/>
        </w:rPr>
        <w:t xml:space="preserve">, </w:t>
      </w:r>
      <w:r w:rsidR="00964DDE">
        <w:rPr>
          <w:color w:val="000000"/>
          <w:sz w:val="20"/>
          <w:szCs w:val="20"/>
          <w:lang w:val="en-US"/>
        </w:rPr>
        <w:t>if</w:t>
      </w:r>
      <w:r w:rsidR="004B275F">
        <w:rPr>
          <w:color w:val="000000"/>
          <w:sz w:val="20"/>
          <w:szCs w:val="20"/>
          <w:lang w:val="en-US"/>
        </w:rPr>
        <w:t xml:space="preserve"> LTE SC-PTM</w:t>
      </w:r>
      <w:r w:rsidR="007328CC">
        <w:rPr>
          <w:color w:val="000000"/>
          <w:sz w:val="20"/>
          <w:szCs w:val="20"/>
          <w:lang w:val="en-US"/>
        </w:rPr>
        <w:t xml:space="preserve"> group scheduling</w:t>
      </w:r>
      <w:r w:rsidR="004B275F">
        <w:rPr>
          <w:color w:val="000000"/>
          <w:sz w:val="20"/>
          <w:szCs w:val="20"/>
          <w:lang w:val="en-US"/>
        </w:rPr>
        <w:t xml:space="preserve"> mechanism</w:t>
      </w:r>
      <w:r w:rsidR="00964DDE">
        <w:rPr>
          <w:color w:val="000000"/>
          <w:sz w:val="20"/>
          <w:szCs w:val="20"/>
          <w:lang w:val="en-US"/>
        </w:rPr>
        <w:t xml:space="preserve"> is re-used by NR</w:t>
      </w:r>
      <w:r w:rsidR="004B275F">
        <w:rPr>
          <w:color w:val="000000"/>
          <w:sz w:val="20"/>
          <w:szCs w:val="20"/>
          <w:lang w:val="en-US"/>
        </w:rPr>
        <w:t xml:space="preserve">, </w:t>
      </w:r>
      <w:r w:rsidR="00964DDE">
        <w:rPr>
          <w:color w:val="000000"/>
          <w:sz w:val="20"/>
          <w:szCs w:val="20"/>
          <w:lang w:val="en-US"/>
        </w:rPr>
        <w:t>the PDCCH</w:t>
      </w:r>
      <w:r w:rsidR="00D615E6">
        <w:rPr>
          <w:color w:val="000000"/>
          <w:sz w:val="20"/>
          <w:szCs w:val="20"/>
          <w:lang w:val="en-US"/>
        </w:rPr>
        <w:t>s</w:t>
      </w:r>
      <w:r w:rsidR="00964DDE">
        <w:rPr>
          <w:color w:val="000000"/>
          <w:sz w:val="20"/>
          <w:szCs w:val="20"/>
          <w:lang w:val="en-US"/>
        </w:rPr>
        <w:t xml:space="preserve"> for </w:t>
      </w:r>
      <w:r w:rsidR="004B275F">
        <w:rPr>
          <w:color w:val="000000"/>
          <w:sz w:val="20"/>
          <w:szCs w:val="20"/>
          <w:lang w:val="en-US"/>
        </w:rPr>
        <w:t xml:space="preserve">SC-PCCH and SC-PTCH </w:t>
      </w:r>
      <w:r w:rsidR="00964DDE">
        <w:rPr>
          <w:color w:val="000000"/>
          <w:sz w:val="20"/>
          <w:szCs w:val="20"/>
          <w:lang w:val="en-US"/>
        </w:rPr>
        <w:t>would be monitored separately,</w:t>
      </w:r>
      <w:r w:rsidR="00491EC3">
        <w:rPr>
          <w:color w:val="000000"/>
          <w:sz w:val="20"/>
          <w:szCs w:val="20"/>
          <w:lang w:val="en-US"/>
        </w:rPr>
        <w:t xml:space="preserve"> in this way, the new MBS specific BWP is preferred for MBS service. </w:t>
      </w:r>
    </w:p>
    <w:p w14:paraId="55A14030" w14:textId="77777777" w:rsidR="0010710F" w:rsidRDefault="00C37DB8" w:rsidP="00C37DB8">
      <w:pPr>
        <w:spacing w:before="120" w:after="120"/>
        <w:rPr>
          <w:sz w:val="20"/>
          <w:szCs w:val="20"/>
          <w:lang w:val="en-US"/>
        </w:rPr>
      </w:pPr>
      <w:r>
        <w:rPr>
          <w:color w:val="000000"/>
          <w:sz w:val="20"/>
          <w:szCs w:val="20"/>
          <w:lang w:val="en-US"/>
        </w:rPr>
        <w:t>Regarding the following open issue</w:t>
      </w:r>
      <w:r>
        <w:rPr>
          <w:sz w:val="20"/>
          <w:szCs w:val="20"/>
          <w:lang w:val="en-US"/>
        </w:rPr>
        <w:t xml:space="preserve">. We fail to see the benefits with this restriction on the UE configuration, it’s up to </w:t>
      </w:r>
      <w:proofErr w:type="spellStart"/>
      <w:r>
        <w:rPr>
          <w:sz w:val="20"/>
          <w:szCs w:val="20"/>
          <w:lang w:val="en-US"/>
        </w:rPr>
        <w:t>gNB</w:t>
      </w:r>
      <w:proofErr w:type="spellEnd"/>
      <w:r>
        <w:rPr>
          <w:sz w:val="20"/>
          <w:szCs w:val="20"/>
          <w:lang w:val="en-US"/>
        </w:rPr>
        <w:t xml:space="preserve"> scheduling whether the unicast PDSCH reception in the common frequency resource.</w:t>
      </w:r>
    </w:p>
    <w:tbl>
      <w:tblPr>
        <w:tblStyle w:val="TableGrid"/>
        <w:tblW w:w="0" w:type="auto"/>
        <w:tblLook w:val="04A0" w:firstRow="1" w:lastRow="0" w:firstColumn="1" w:lastColumn="0" w:noHBand="0" w:noVBand="1"/>
      </w:tblPr>
      <w:tblGrid>
        <w:gridCol w:w="9629"/>
      </w:tblGrid>
      <w:tr w:rsidR="0010710F" w14:paraId="7084E40F" w14:textId="77777777" w:rsidTr="0010710F">
        <w:tc>
          <w:tcPr>
            <w:tcW w:w="9629" w:type="dxa"/>
          </w:tcPr>
          <w:p w14:paraId="73892CB4" w14:textId="6734CA27" w:rsidR="0010710F" w:rsidRPr="0010710F" w:rsidRDefault="0010710F" w:rsidP="00C37DB8">
            <w:pPr>
              <w:pStyle w:val="ListParagraph"/>
              <w:widowControl w:val="0"/>
              <w:numPr>
                <w:ilvl w:val="0"/>
                <w:numId w:val="16"/>
              </w:numPr>
              <w:spacing w:after="120"/>
              <w:rPr>
                <w:sz w:val="20"/>
                <w:szCs w:val="20"/>
                <w:lang w:eastAsia="zh-CN"/>
              </w:rPr>
            </w:pPr>
            <w:r w:rsidRPr="009A6D91">
              <w:rPr>
                <w:sz w:val="20"/>
                <w:szCs w:val="20"/>
                <w:lang w:eastAsia="zh-CN"/>
              </w:rPr>
              <w:lastRenderedPageBreak/>
              <w:t>FFS whether UE can be configured with no unicast reception in the common frequency resource</w:t>
            </w:r>
          </w:p>
        </w:tc>
      </w:tr>
    </w:tbl>
    <w:p w14:paraId="3C19A4D5" w14:textId="7FB6E2B1" w:rsidR="00A82683" w:rsidRDefault="00A82683" w:rsidP="00A82683">
      <w:pPr>
        <w:spacing w:before="120" w:after="120"/>
        <w:rPr>
          <w:b/>
          <w:bCs/>
          <w:color w:val="000000"/>
          <w:sz w:val="20"/>
          <w:szCs w:val="20"/>
          <w:lang w:val="en-US"/>
        </w:rPr>
      </w:pPr>
      <w:r w:rsidRPr="00491EC3">
        <w:rPr>
          <w:b/>
          <w:bCs/>
          <w:color w:val="000000"/>
          <w:sz w:val="20"/>
          <w:szCs w:val="20"/>
          <w:lang w:val="en-US"/>
        </w:rPr>
        <w:t>Proposal 1: MBS specific BWP</w:t>
      </w:r>
      <w:r w:rsidRPr="00491EC3">
        <w:rPr>
          <w:b/>
          <w:bCs/>
          <w:color w:val="000000"/>
          <w:sz w:val="20"/>
          <w:szCs w:val="20"/>
        </w:rPr>
        <w:t xml:space="preserve"> </w:t>
      </w:r>
      <w:r w:rsidRPr="00491EC3">
        <w:rPr>
          <w:b/>
          <w:bCs/>
          <w:color w:val="000000"/>
          <w:sz w:val="20"/>
          <w:szCs w:val="20"/>
          <w:lang w:val="en-US"/>
        </w:rPr>
        <w:t xml:space="preserve">is configured for </w:t>
      </w:r>
      <w:r w:rsidRPr="00491EC3">
        <w:rPr>
          <w:b/>
          <w:bCs/>
          <w:color w:val="000000"/>
          <w:sz w:val="20"/>
          <w:szCs w:val="20"/>
        </w:rPr>
        <w:t>common frequency resource for group-common PDSCH</w:t>
      </w:r>
      <w:r w:rsidRPr="00491EC3">
        <w:rPr>
          <w:b/>
          <w:bCs/>
          <w:color w:val="000000"/>
          <w:sz w:val="20"/>
          <w:szCs w:val="20"/>
          <w:lang w:val="en-US"/>
        </w:rPr>
        <w:t>.</w:t>
      </w:r>
    </w:p>
    <w:p w14:paraId="1C1BD913" w14:textId="0D3AF20C" w:rsidR="00A776E4" w:rsidRPr="00A776E4" w:rsidRDefault="00A776E4" w:rsidP="00A776E4">
      <w:pPr>
        <w:spacing w:before="240" w:after="120"/>
        <w:rPr>
          <w:b/>
          <w:bCs/>
          <w:color w:val="000000"/>
          <w:sz w:val="20"/>
          <w:szCs w:val="20"/>
          <w:u w:val="single"/>
          <w:lang w:val="en-US"/>
        </w:rPr>
      </w:pPr>
      <w:r w:rsidRPr="00A776E4">
        <w:rPr>
          <w:b/>
          <w:bCs/>
          <w:color w:val="000000"/>
          <w:sz w:val="20"/>
          <w:szCs w:val="20"/>
          <w:u w:val="single"/>
          <w:lang w:val="en-US"/>
        </w:rPr>
        <w:t>MBS PTM re-transmission mechanism</w:t>
      </w:r>
    </w:p>
    <w:p w14:paraId="53350FB7" w14:textId="7F813D5B" w:rsidR="00AA75F1" w:rsidRDefault="00D74879" w:rsidP="000C074D">
      <w:pPr>
        <w:spacing w:before="120" w:after="120"/>
        <w:rPr>
          <w:color w:val="000000"/>
          <w:sz w:val="20"/>
          <w:szCs w:val="20"/>
          <w:lang w:val="en-US"/>
        </w:rPr>
      </w:pPr>
      <w:r>
        <w:rPr>
          <w:color w:val="000000"/>
          <w:sz w:val="20"/>
          <w:szCs w:val="20"/>
          <w:lang w:val="en-US"/>
        </w:rPr>
        <w:t xml:space="preserve">According to the WI objective and last RAN1 meeting agreement, the HARQ-ACK feedback is supported by MBS UE, the intention is </w:t>
      </w:r>
      <w:r w:rsidR="00BF7DB1">
        <w:rPr>
          <w:color w:val="000000"/>
          <w:sz w:val="20"/>
          <w:szCs w:val="20"/>
          <w:lang w:val="en-US"/>
        </w:rPr>
        <w:t xml:space="preserve">to </w:t>
      </w:r>
      <w:r>
        <w:rPr>
          <w:color w:val="000000"/>
          <w:sz w:val="20"/>
          <w:szCs w:val="20"/>
          <w:lang w:val="en-US"/>
        </w:rPr>
        <w:t>increas</w:t>
      </w:r>
      <w:r w:rsidR="00BF7DB1">
        <w:rPr>
          <w:color w:val="000000"/>
          <w:sz w:val="20"/>
          <w:szCs w:val="20"/>
          <w:lang w:val="en-US"/>
        </w:rPr>
        <w:t>e</w:t>
      </w:r>
      <w:r>
        <w:rPr>
          <w:color w:val="000000"/>
          <w:sz w:val="20"/>
          <w:szCs w:val="20"/>
          <w:lang w:val="en-US"/>
        </w:rPr>
        <w:t xml:space="preserve"> the MBS reception reliability, </w:t>
      </w:r>
      <w:r w:rsidR="00825755">
        <w:rPr>
          <w:color w:val="000000"/>
          <w:sz w:val="20"/>
          <w:szCs w:val="20"/>
          <w:lang w:val="en-US"/>
        </w:rPr>
        <w:t xml:space="preserve">thus </w:t>
      </w:r>
      <w:r w:rsidR="007C3A62">
        <w:rPr>
          <w:color w:val="000000"/>
          <w:sz w:val="20"/>
          <w:szCs w:val="20"/>
          <w:lang w:val="en-US"/>
        </w:rPr>
        <w:t xml:space="preserve">MBS </w:t>
      </w:r>
      <w:r w:rsidR="00F657C2">
        <w:rPr>
          <w:color w:val="000000"/>
          <w:sz w:val="20"/>
          <w:szCs w:val="20"/>
          <w:lang w:val="en-US"/>
        </w:rPr>
        <w:t xml:space="preserve">PDSCH </w:t>
      </w:r>
      <w:r w:rsidR="007C3A62">
        <w:rPr>
          <w:color w:val="000000"/>
          <w:sz w:val="20"/>
          <w:szCs w:val="20"/>
          <w:lang w:val="en-US"/>
        </w:rPr>
        <w:t xml:space="preserve">re-transmission </w:t>
      </w:r>
      <w:r w:rsidR="00825755">
        <w:rPr>
          <w:color w:val="000000"/>
          <w:sz w:val="20"/>
          <w:szCs w:val="20"/>
          <w:lang w:val="en-US"/>
        </w:rPr>
        <w:t>can be</w:t>
      </w:r>
      <w:r w:rsidR="007C3A62">
        <w:rPr>
          <w:color w:val="000000"/>
          <w:sz w:val="20"/>
          <w:szCs w:val="20"/>
          <w:lang w:val="en-US"/>
        </w:rPr>
        <w:t xml:space="preserve"> assumed. The re-transmission</w:t>
      </w:r>
      <w:r w:rsidR="00BF7DB1">
        <w:rPr>
          <w:color w:val="000000"/>
          <w:sz w:val="20"/>
          <w:szCs w:val="20"/>
          <w:lang w:val="en-US"/>
        </w:rPr>
        <w:t xml:space="preserve"> </w:t>
      </w:r>
      <w:r w:rsidR="00D615E6">
        <w:rPr>
          <w:color w:val="000000"/>
          <w:sz w:val="20"/>
          <w:szCs w:val="20"/>
          <w:lang w:val="en-US"/>
        </w:rPr>
        <w:t>could</w:t>
      </w:r>
      <w:r w:rsidR="00BF7DB1">
        <w:rPr>
          <w:color w:val="000000"/>
          <w:sz w:val="20"/>
          <w:szCs w:val="20"/>
          <w:lang w:val="en-US"/>
        </w:rPr>
        <w:t xml:space="preserve"> be still PTM re-transmission for group users, or change</w:t>
      </w:r>
      <w:r w:rsidR="00666CC8">
        <w:rPr>
          <w:color w:val="000000"/>
          <w:sz w:val="20"/>
          <w:szCs w:val="20"/>
          <w:lang w:val="en-US"/>
        </w:rPr>
        <w:t>s</w:t>
      </w:r>
      <w:r w:rsidR="00BF7DB1">
        <w:rPr>
          <w:color w:val="000000"/>
          <w:sz w:val="20"/>
          <w:szCs w:val="20"/>
          <w:lang w:val="en-US"/>
        </w:rPr>
        <w:t xml:space="preserve"> to PTP transmission to specific user. UE </w:t>
      </w:r>
      <w:r w:rsidR="00D615E6">
        <w:rPr>
          <w:color w:val="000000"/>
          <w:sz w:val="20"/>
          <w:szCs w:val="20"/>
          <w:lang w:val="en-US"/>
        </w:rPr>
        <w:t>behavior</w:t>
      </w:r>
      <w:r w:rsidR="00BF7DB1">
        <w:rPr>
          <w:color w:val="000000"/>
          <w:sz w:val="20"/>
          <w:szCs w:val="20"/>
          <w:lang w:val="en-US"/>
        </w:rPr>
        <w:t xml:space="preserve"> should be defined </w:t>
      </w:r>
      <w:r w:rsidR="00D615E6">
        <w:rPr>
          <w:color w:val="000000"/>
          <w:sz w:val="20"/>
          <w:szCs w:val="20"/>
          <w:lang w:val="en-US"/>
        </w:rPr>
        <w:t>if</w:t>
      </w:r>
      <w:r w:rsidR="00BF7DB1">
        <w:rPr>
          <w:color w:val="000000"/>
          <w:sz w:val="20"/>
          <w:szCs w:val="20"/>
          <w:lang w:val="en-US"/>
        </w:rPr>
        <w:t xml:space="preserve"> decoding the MBS PDSCH</w:t>
      </w:r>
      <w:r w:rsidR="00491EC3">
        <w:rPr>
          <w:color w:val="000000"/>
          <w:sz w:val="20"/>
          <w:szCs w:val="20"/>
          <w:lang w:val="en-US"/>
        </w:rPr>
        <w:t xml:space="preserve"> </w:t>
      </w:r>
      <w:r w:rsidR="00D615E6">
        <w:rPr>
          <w:color w:val="000000"/>
          <w:sz w:val="20"/>
          <w:szCs w:val="20"/>
          <w:lang w:val="en-US"/>
        </w:rPr>
        <w:t xml:space="preserve">is </w:t>
      </w:r>
      <w:r w:rsidR="00491EC3">
        <w:rPr>
          <w:color w:val="000000"/>
          <w:sz w:val="20"/>
          <w:szCs w:val="20"/>
          <w:lang w:val="en-US"/>
        </w:rPr>
        <w:t>fail</w:t>
      </w:r>
      <w:r w:rsidR="00D615E6">
        <w:rPr>
          <w:color w:val="000000"/>
          <w:sz w:val="20"/>
          <w:szCs w:val="20"/>
          <w:lang w:val="en-US"/>
        </w:rPr>
        <w:t>ure</w:t>
      </w:r>
      <w:r w:rsidR="00BF7DB1">
        <w:rPr>
          <w:color w:val="000000"/>
          <w:sz w:val="20"/>
          <w:szCs w:val="20"/>
          <w:lang w:val="en-US"/>
        </w:rPr>
        <w:t>, UE assumes either the PTM re-transmission or PTP re-transmission</w:t>
      </w:r>
      <w:r w:rsidR="003B529A">
        <w:rPr>
          <w:color w:val="000000"/>
          <w:sz w:val="20"/>
          <w:szCs w:val="20"/>
          <w:lang w:val="en-US"/>
        </w:rPr>
        <w:t>, and following agreements were made in last RAN1 meeting.</w:t>
      </w:r>
      <w:r w:rsidR="007C3A62">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10710F" w14:paraId="5905F1F8" w14:textId="77777777" w:rsidTr="0010710F">
        <w:tc>
          <w:tcPr>
            <w:tcW w:w="9629" w:type="dxa"/>
          </w:tcPr>
          <w:p w14:paraId="4F4A9F08" w14:textId="77777777" w:rsidR="0010710F" w:rsidRPr="009A6D91" w:rsidRDefault="0010710F" w:rsidP="0010710F">
            <w:pPr>
              <w:widowControl w:val="0"/>
              <w:spacing w:after="120"/>
              <w:rPr>
                <w:color w:val="000000"/>
                <w:sz w:val="20"/>
                <w:szCs w:val="20"/>
              </w:rPr>
            </w:pPr>
            <w:r w:rsidRPr="009A6D91">
              <w:rPr>
                <w:bCs/>
                <w:sz w:val="20"/>
                <w:szCs w:val="20"/>
                <w:highlight w:val="green"/>
              </w:rPr>
              <w:t>Agreements</w:t>
            </w:r>
            <w:r w:rsidRPr="009A6D91">
              <w:rPr>
                <w:b/>
                <w:sz w:val="20"/>
                <w:szCs w:val="20"/>
              </w:rPr>
              <w:t xml:space="preserve">: </w:t>
            </w:r>
            <w:r w:rsidRPr="009A6D91">
              <w:rPr>
                <w:color w:val="000000"/>
                <w:sz w:val="20"/>
                <w:szCs w:val="20"/>
              </w:rPr>
              <w:t>For RRC_CONNECTED UEs, if initial transmission for multicast is based on PTM transmission scheme 1, at least support retransmission(s) can use PTM transmission scheme 1.</w:t>
            </w:r>
          </w:p>
          <w:p w14:paraId="7CC3E77F" w14:textId="77777777" w:rsidR="0010710F" w:rsidRPr="009A6D91" w:rsidRDefault="0010710F" w:rsidP="0010710F">
            <w:pPr>
              <w:pStyle w:val="ListParagraph"/>
              <w:widowControl w:val="0"/>
              <w:numPr>
                <w:ilvl w:val="0"/>
                <w:numId w:val="15"/>
              </w:numPr>
              <w:spacing w:after="120"/>
              <w:rPr>
                <w:color w:val="000000"/>
                <w:sz w:val="20"/>
                <w:szCs w:val="20"/>
                <w:lang w:eastAsia="zh-CN"/>
              </w:rPr>
            </w:pPr>
            <w:r w:rsidRPr="009A6D91">
              <w:rPr>
                <w:color w:val="000000"/>
                <w:sz w:val="20"/>
                <w:szCs w:val="20"/>
                <w:lang w:eastAsia="zh-CN"/>
              </w:rPr>
              <w:t>FFS: whether to support PTP transmission for retransmission(s).</w:t>
            </w:r>
          </w:p>
          <w:p w14:paraId="0294DB11" w14:textId="77777777" w:rsidR="0010710F" w:rsidRPr="009A6D91" w:rsidRDefault="0010710F" w:rsidP="0010710F">
            <w:pPr>
              <w:pStyle w:val="ListParagraph"/>
              <w:widowControl w:val="0"/>
              <w:numPr>
                <w:ilvl w:val="0"/>
                <w:numId w:val="15"/>
              </w:numPr>
              <w:spacing w:after="120"/>
              <w:rPr>
                <w:sz w:val="20"/>
                <w:szCs w:val="20"/>
                <w:lang w:eastAsia="zh-CN"/>
              </w:rPr>
            </w:pPr>
            <w:r w:rsidRPr="009A6D91">
              <w:rPr>
                <w:sz w:val="20"/>
                <w:szCs w:val="20"/>
                <w:lang w:eastAsia="zh-CN"/>
              </w:rPr>
              <w:t>FFS: whether to support PTM transmission scheme 2 for retransmission(s).</w:t>
            </w:r>
          </w:p>
          <w:p w14:paraId="23A4CC42" w14:textId="77777777" w:rsidR="0010710F" w:rsidRPr="009A6D91" w:rsidRDefault="0010710F" w:rsidP="0010710F">
            <w:pPr>
              <w:pStyle w:val="ListParagraph"/>
              <w:widowControl w:val="0"/>
              <w:numPr>
                <w:ilvl w:val="0"/>
                <w:numId w:val="15"/>
              </w:numPr>
              <w:spacing w:after="120"/>
              <w:rPr>
                <w:sz w:val="20"/>
                <w:szCs w:val="20"/>
                <w:lang w:eastAsia="zh-CN"/>
              </w:rPr>
            </w:pPr>
            <w:r w:rsidRPr="009A6D91">
              <w:rPr>
                <w:sz w:val="20"/>
                <w:szCs w:val="20"/>
                <w:lang w:eastAsia="zh-CN"/>
              </w:rPr>
              <w:t>FFS: How to indicate the association between PTM scheme 1 and PTP transmitting the same TB.</w:t>
            </w:r>
          </w:p>
          <w:p w14:paraId="480092A0" w14:textId="50890612" w:rsidR="0010710F" w:rsidRPr="0010710F" w:rsidRDefault="0010710F" w:rsidP="000C074D">
            <w:pPr>
              <w:pStyle w:val="ListParagraph"/>
              <w:widowControl w:val="0"/>
              <w:numPr>
                <w:ilvl w:val="0"/>
                <w:numId w:val="15"/>
              </w:numPr>
              <w:spacing w:after="120"/>
              <w:rPr>
                <w:sz w:val="20"/>
                <w:szCs w:val="20"/>
                <w:lang w:eastAsia="zh-CN"/>
              </w:rPr>
            </w:pPr>
            <w:r w:rsidRPr="009A6D91">
              <w:rPr>
                <w:sz w:val="20"/>
                <w:szCs w:val="20"/>
                <w:lang w:eastAsia="zh-CN"/>
              </w:rPr>
              <w:t>FFS: If multiple retransmission schemes are supported, then can different retransmission schemes be supported simultaneously for different UEs in the same group?</w:t>
            </w:r>
          </w:p>
        </w:tc>
      </w:tr>
    </w:tbl>
    <w:p w14:paraId="59337A3F" w14:textId="27D41038" w:rsidR="00E60186" w:rsidRPr="003B529A" w:rsidRDefault="003B529A" w:rsidP="000C074D">
      <w:pPr>
        <w:spacing w:before="120" w:after="120"/>
        <w:rPr>
          <w:color w:val="000000"/>
          <w:sz w:val="20"/>
          <w:szCs w:val="20"/>
          <w:lang w:val="en-US"/>
        </w:rPr>
      </w:pPr>
      <w:r>
        <w:rPr>
          <w:color w:val="000000"/>
          <w:sz w:val="20"/>
          <w:szCs w:val="20"/>
          <w:lang w:val="en-US"/>
        </w:rPr>
        <w:t>The re-transmission is via PTP or PTM is depending on the HARQ-AC</w:t>
      </w:r>
      <w:r w:rsidR="00853CCB">
        <w:rPr>
          <w:color w:val="000000"/>
          <w:sz w:val="20"/>
          <w:szCs w:val="20"/>
          <w:lang w:val="en-US"/>
        </w:rPr>
        <w:t>K</w:t>
      </w:r>
      <w:r>
        <w:rPr>
          <w:color w:val="000000"/>
          <w:sz w:val="20"/>
          <w:szCs w:val="20"/>
          <w:lang w:val="en-US"/>
        </w:rPr>
        <w:t xml:space="preserve"> feedback design. More specifically, if </w:t>
      </w:r>
      <w:r w:rsidR="00853CCB">
        <w:rPr>
          <w:color w:val="000000"/>
          <w:sz w:val="20"/>
          <w:szCs w:val="20"/>
          <w:lang w:val="en-US"/>
        </w:rPr>
        <w:t>N</w:t>
      </w:r>
      <w:r>
        <w:rPr>
          <w:color w:val="000000"/>
          <w:sz w:val="20"/>
          <w:szCs w:val="20"/>
          <w:lang w:val="en-US"/>
        </w:rPr>
        <w:t>ACK</w:t>
      </w:r>
      <w:r w:rsidR="005D2F1B">
        <w:rPr>
          <w:color w:val="000000"/>
          <w:sz w:val="20"/>
          <w:szCs w:val="20"/>
          <w:lang w:val="en-US"/>
        </w:rPr>
        <w:t>-</w:t>
      </w:r>
      <w:r>
        <w:rPr>
          <w:color w:val="000000"/>
          <w:sz w:val="20"/>
          <w:szCs w:val="20"/>
          <w:lang w:val="en-US"/>
        </w:rPr>
        <w:t xml:space="preserve">only feedback is supported, then the re-transmission will be scheduled by PTM, due to the </w:t>
      </w:r>
      <w:proofErr w:type="spellStart"/>
      <w:r>
        <w:rPr>
          <w:color w:val="000000"/>
          <w:sz w:val="20"/>
          <w:szCs w:val="20"/>
          <w:lang w:val="en-US"/>
        </w:rPr>
        <w:t>gNB</w:t>
      </w:r>
      <w:proofErr w:type="spellEnd"/>
      <w:r>
        <w:rPr>
          <w:color w:val="000000"/>
          <w:sz w:val="20"/>
          <w:szCs w:val="20"/>
          <w:lang w:val="en-US"/>
        </w:rPr>
        <w:t xml:space="preserve"> could not differentiate which UE failed to decode the MSB PDSCH. In another case, if HARQ-ACK/NACK based feedback is supported, then the </w:t>
      </w:r>
      <w:proofErr w:type="spellStart"/>
      <w:r>
        <w:rPr>
          <w:color w:val="000000"/>
          <w:sz w:val="20"/>
          <w:szCs w:val="20"/>
          <w:lang w:val="en-US"/>
        </w:rPr>
        <w:t>gNB</w:t>
      </w:r>
      <w:proofErr w:type="spellEnd"/>
      <w:r>
        <w:rPr>
          <w:color w:val="000000"/>
          <w:sz w:val="20"/>
          <w:szCs w:val="20"/>
          <w:lang w:val="en-US"/>
        </w:rPr>
        <w:t xml:space="preserve"> could determine whether the re-transmission is via the PTP or PTM.</w:t>
      </w:r>
    </w:p>
    <w:p w14:paraId="5E3F9AE1" w14:textId="23AB6DD9" w:rsidR="00D22BF7" w:rsidRDefault="00BF7DB1" w:rsidP="000C074D">
      <w:pPr>
        <w:spacing w:before="120" w:after="120"/>
        <w:rPr>
          <w:b/>
          <w:bCs/>
          <w:color w:val="000000"/>
          <w:sz w:val="20"/>
          <w:szCs w:val="20"/>
          <w:lang w:val="en-US"/>
        </w:rPr>
      </w:pPr>
      <w:r>
        <w:rPr>
          <w:b/>
          <w:bCs/>
          <w:color w:val="000000"/>
          <w:sz w:val="20"/>
          <w:szCs w:val="20"/>
          <w:lang w:val="en-US"/>
        </w:rPr>
        <w:t>Observation</w:t>
      </w:r>
      <w:r w:rsidR="009A5F78">
        <w:rPr>
          <w:b/>
          <w:bCs/>
          <w:color w:val="000000"/>
          <w:sz w:val="20"/>
          <w:szCs w:val="20"/>
          <w:lang w:val="en-US"/>
        </w:rPr>
        <w:t xml:space="preserve">: </w:t>
      </w:r>
      <w:r w:rsidR="003B529A">
        <w:rPr>
          <w:b/>
          <w:bCs/>
          <w:color w:val="000000"/>
          <w:sz w:val="20"/>
          <w:szCs w:val="20"/>
          <w:lang w:val="en-US"/>
        </w:rPr>
        <w:t xml:space="preserve">PTM re-transmission via PTP or PTM is depending on the HARQ-ACK feedback design. </w:t>
      </w:r>
    </w:p>
    <w:p w14:paraId="13857A43" w14:textId="6AB75B97" w:rsidR="003B529A" w:rsidRDefault="00D22BF7" w:rsidP="000C074D">
      <w:pPr>
        <w:spacing w:before="120" w:after="120"/>
        <w:rPr>
          <w:b/>
          <w:bCs/>
          <w:color w:val="000000"/>
          <w:sz w:val="20"/>
          <w:szCs w:val="20"/>
          <w:lang w:val="en-US"/>
        </w:rPr>
      </w:pPr>
      <w:r>
        <w:rPr>
          <w:b/>
          <w:bCs/>
          <w:color w:val="000000"/>
          <w:sz w:val="20"/>
          <w:szCs w:val="20"/>
          <w:lang w:val="en-US"/>
        </w:rPr>
        <w:t>Proposal 2: PTM re-transmission</w:t>
      </w:r>
      <w:r w:rsidR="00532D21">
        <w:rPr>
          <w:b/>
          <w:bCs/>
          <w:color w:val="000000"/>
          <w:sz w:val="20"/>
          <w:szCs w:val="20"/>
          <w:lang w:val="en-US"/>
        </w:rPr>
        <w:t xml:space="preserve"> mechanism is w</w:t>
      </w:r>
      <w:r w:rsidR="003B529A">
        <w:rPr>
          <w:b/>
          <w:bCs/>
          <w:color w:val="000000"/>
          <w:sz w:val="20"/>
          <w:szCs w:val="20"/>
          <w:lang w:val="en-US"/>
        </w:rPr>
        <w:t>aiting for the outcome of the HARQ-ACK feedback design.</w:t>
      </w:r>
    </w:p>
    <w:p w14:paraId="0D793A31" w14:textId="70B67E7A" w:rsidR="00A776E4" w:rsidRPr="00A776E4" w:rsidRDefault="00A776E4" w:rsidP="00A776E4">
      <w:pPr>
        <w:widowControl w:val="0"/>
        <w:spacing w:before="240" w:after="120"/>
        <w:rPr>
          <w:b/>
          <w:bCs/>
          <w:sz w:val="20"/>
          <w:szCs w:val="20"/>
          <w:u w:val="single"/>
          <w:lang w:val="en-US"/>
        </w:rPr>
      </w:pPr>
      <w:r w:rsidRPr="00A776E4">
        <w:rPr>
          <w:b/>
          <w:bCs/>
          <w:sz w:val="20"/>
          <w:szCs w:val="20"/>
          <w:u w:val="single"/>
          <w:lang w:val="en-US"/>
        </w:rPr>
        <w:t xml:space="preserve">SPS configuration </w:t>
      </w:r>
    </w:p>
    <w:p w14:paraId="39F69E72" w14:textId="070C32EC" w:rsidR="0010710F" w:rsidRPr="00A776E4" w:rsidRDefault="00A776E4" w:rsidP="00A776E4">
      <w:pPr>
        <w:widowControl w:val="0"/>
        <w:spacing w:after="120"/>
        <w:rPr>
          <w:sz w:val="20"/>
          <w:szCs w:val="20"/>
          <w:lang w:val="en-US"/>
        </w:rPr>
      </w:pPr>
      <w:r>
        <w:rPr>
          <w:sz w:val="20"/>
          <w:szCs w:val="20"/>
          <w:lang w:val="en-US"/>
        </w:rPr>
        <w:t>For the SPS configuration, group common PDCCH shall be used at least for the first transmission, whether re-transmission scheduling by group-common PDCCH or UE-specific PDCCH, it’s up to the outcome of PTM re-transmission mechanism</w:t>
      </w:r>
      <w:r w:rsidR="00911064">
        <w:rPr>
          <w:sz w:val="20"/>
          <w:szCs w:val="20"/>
          <w:lang w:val="en-US"/>
        </w:rPr>
        <w:t xml:space="preserve"> design</w:t>
      </w:r>
      <w:r>
        <w:rPr>
          <w:sz w:val="20"/>
          <w:szCs w:val="20"/>
          <w:lang w:val="en-US"/>
        </w:rPr>
        <w:t>.</w:t>
      </w:r>
    </w:p>
    <w:tbl>
      <w:tblPr>
        <w:tblStyle w:val="TableGrid"/>
        <w:tblW w:w="0" w:type="auto"/>
        <w:tblLook w:val="04A0" w:firstRow="1" w:lastRow="0" w:firstColumn="1" w:lastColumn="0" w:noHBand="0" w:noVBand="1"/>
      </w:tblPr>
      <w:tblGrid>
        <w:gridCol w:w="9629"/>
      </w:tblGrid>
      <w:tr w:rsidR="007A6A64" w14:paraId="52A71B50" w14:textId="77777777" w:rsidTr="007A6A64">
        <w:tc>
          <w:tcPr>
            <w:tcW w:w="9629" w:type="dxa"/>
          </w:tcPr>
          <w:p w14:paraId="26841FBC" w14:textId="77777777" w:rsidR="007A6A64" w:rsidRPr="009A6D91" w:rsidRDefault="007A6A64" w:rsidP="007A6A64">
            <w:pPr>
              <w:widowControl w:val="0"/>
              <w:spacing w:after="120"/>
              <w:rPr>
                <w:sz w:val="20"/>
                <w:szCs w:val="20"/>
              </w:rPr>
            </w:pPr>
            <w:r w:rsidRPr="009A6D91">
              <w:rPr>
                <w:sz w:val="20"/>
                <w:szCs w:val="20"/>
                <w:highlight w:val="green"/>
              </w:rPr>
              <w:t>Agreements:</w:t>
            </w:r>
            <w:r w:rsidRPr="009A6D91">
              <w:rPr>
                <w:sz w:val="20"/>
                <w:szCs w:val="20"/>
              </w:rPr>
              <w:t xml:space="preserve"> Support SPS group-common PDSCH for MBS for RRC_CONNECTED UEs</w:t>
            </w:r>
          </w:p>
          <w:p w14:paraId="35C232A9" w14:textId="77777777" w:rsidR="007A6A64" w:rsidRPr="009A6D91" w:rsidRDefault="007A6A64" w:rsidP="007A6A64">
            <w:pPr>
              <w:pStyle w:val="ListParagraph"/>
              <w:widowControl w:val="0"/>
              <w:numPr>
                <w:ilvl w:val="0"/>
                <w:numId w:val="20"/>
              </w:numPr>
              <w:spacing w:after="120"/>
              <w:rPr>
                <w:sz w:val="20"/>
                <w:szCs w:val="20"/>
                <w:lang w:eastAsia="zh-CN"/>
              </w:rPr>
            </w:pPr>
            <w:r w:rsidRPr="009A6D91">
              <w:rPr>
                <w:sz w:val="20"/>
                <w:szCs w:val="20"/>
                <w:lang w:eastAsia="zh-CN"/>
              </w:rPr>
              <w:t>FFS: use group-common PDCCH or UE-specific PDCCH for SPS group-common PDSCH activation/deactivation</w:t>
            </w:r>
          </w:p>
          <w:p w14:paraId="761E3C2E" w14:textId="77777777" w:rsidR="007A6A64" w:rsidRPr="009A6D91" w:rsidRDefault="007A6A64" w:rsidP="007A6A64">
            <w:pPr>
              <w:pStyle w:val="ListParagraph"/>
              <w:widowControl w:val="0"/>
              <w:numPr>
                <w:ilvl w:val="0"/>
                <w:numId w:val="20"/>
              </w:numPr>
              <w:spacing w:after="120"/>
              <w:rPr>
                <w:sz w:val="20"/>
                <w:szCs w:val="20"/>
                <w:lang w:eastAsia="zh-CN"/>
              </w:rPr>
            </w:pPr>
            <w:r w:rsidRPr="009A6D91">
              <w:rPr>
                <w:sz w:val="20"/>
                <w:szCs w:val="20"/>
                <w:lang w:eastAsia="zh-CN"/>
              </w:rPr>
              <w:t>FFS: whether to support more than one SPS group-common PDSCH configuration per UE</w:t>
            </w:r>
          </w:p>
          <w:p w14:paraId="00F7B929" w14:textId="77777777" w:rsidR="007A6A64" w:rsidRPr="009A6D91" w:rsidRDefault="007A6A64" w:rsidP="007A6A64">
            <w:pPr>
              <w:pStyle w:val="ListParagraph"/>
              <w:widowControl w:val="0"/>
              <w:numPr>
                <w:ilvl w:val="0"/>
                <w:numId w:val="20"/>
              </w:numPr>
              <w:spacing w:after="120"/>
              <w:rPr>
                <w:sz w:val="20"/>
                <w:szCs w:val="20"/>
                <w:lang w:eastAsia="zh-CN"/>
              </w:rPr>
            </w:pPr>
            <w:r w:rsidRPr="009A6D91">
              <w:rPr>
                <w:sz w:val="20"/>
                <w:szCs w:val="20"/>
                <w:lang w:eastAsia="zh-CN"/>
              </w:rPr>
              <w:t>FFS: whether and how uplink feedback could be configured</w:t>
            </w:r>
          </w:p>
          <w:p w14:paraId="09C12B4F" w14:textId="576D5758" w:rsidR="007A6A64" w:rsidRPr="007A6A64" w:rsidRDefault="007A6A64" w:rsidP="000C074D">
            <w:pPr>
              <w:pStyle w:val="ListParagraph"/>
              <w:widowControl w:val="0"/>
              <w:numPr>
                <w:ilvl w:val="0"/>
                <w:numId w:val="20"/>
              </w:numPr>
              <w:spacing w:after="120"/>
              <w:rPr>
                <w:sz w:val="20"/>
                <w:szCs w:val="20"/>
                <w:lang w:eastAsia="zh-CN"/>
              </w:rPr>
            </w:pPr>
            <w:r w:rsidRPr="009A6D91">
              <w:rPr>
                <w:sz w:val="20"/>
                <w:szCs w:val="20"/>
                <w:lang w:eastAsia="zh-CN"/>
              </w:rPr>
              <w:t>FFS: retransmission of SPS group-common PDSCH</w:t>
            </w:r>
          </w:p>
        </w:tc>
      </w:tr>
    </w:tbl>
    <w:p w14:paraId="13207FCD" w14:textId="2CE0CFE3" w:rsidR="00D45722" w:rsidRDefault="00A5498A" w:rsidP="000C074D">
      <w:pPr>
        <w:spacing w:before="120" w:after="120"/>
        <w:rPr>
          <w:b/>
          <w:bCs/>
          <w:color w:val="000000"/>
          <w:sz w:val="20"/>
          <w:szCs w:val="20"/>
          <w:lang w:val="en-US"/>
        </w:rPr>
      </w:pPr>
      <w:r>
        <w:rPr>
          <w:b/>
          <w:bCs/>
          <w:color w:val="000000"/>
          <w:sz w:val="20"/>
          <w:szCs w:val="20"/>
          <w:lang w:val="en-US"/>
        </w:rPr>
        <w:t>Proposal 3</w:t>
      </w:r>
      <w:r w:rsidR="00A776E4">
        <w:rPr>
          <w:b/>
          <w:bCs/>
          <w:color w:val="000000"/>
          <w:sz w:val="20"/>
          <w:szCs w:val="20"/>
          <w:lang w:val="en-US"/>
        </w:rPr>
        <w:t xml:space="preserve">: </w:t>
      </w:r>
      <w:r w:rsidR="005D4000">
        <w:rPr>
          <w:b/>
          <w:bCs/>
          <w:color w:val="000000"/>
          <w:sz w:val="20"/>
          <w:szCs w:val="20"/>
          <w:lang w:val="en-US"/>
        </w:rPr>
        <w:t>S</w:t>
      </w:r>
      <w:r w:rsidR="00A776E4">
        <w:rPr>
          <w:b/>
          <w:bCs/>
          <w:color w:val="000000"/>
          <w:sz w:val="20"/>
          <w:szCs w:val="20"/>
          <w:lang w:val="en-US"/>
        </w:rPr>
        <w:t>ame solution can be applied for both SPS re-transmission and PTM re-transmission.</w:t>
      </w:r>
    </w:p>
    <w:p w14:paraId="3840EA82" w14:textId="4A886181" w:rsidR="00CA14AD" w:rsidRPr="001C78DB" w:rsidRDefault="001C78DB" w:rsidP="00BA423E">
      <w:pPr>
        <w:spacing w:before="120" w:after="120"/>
        <w:rPr>
          <w:b/>
          <w:bCs/>
          <w:color w:val="000000"/>
          <w:sz w:val="20"/>
          <w:szCs w:val="20"/>
          <w:u w:val="single"/>
          <w:lang w:val="en-US"/>
        </w:rPr>
      </w:pPr>
      <w:r w:rsidRPr="001C78DB">
        <w:rPr>
          <w:b/>
          <w:bCs/>
          <w:color w:val="000000"/>
          <w:sz w:val="20"/>
          <w:szCs w:val="20"/>
          <w:u w:val="single"/>
          <w:lang w:val="en-US"/>
        </w:rPr>
        <w:t>Search space for MSB</w:t>
      </w:r>
    </w:p>
    <w:p w14:paraId="6D117DC3" w14:textId="060189BC" w:rsidR="001C78DB" w:rsidRDefault="001C78DB" w:rsidP="00BA423E">
      <w:pPr>
        <w:spacing w:before="120" w:after="120"/>
        <w:rPr>
          <w:color w:val="000000"/>
          <w:sz w:val="20"/>
          <w:szCs w:val="20"/>
          <w:lang w:val="en-US"/>
        </w:rPr>
      </w:pPr>
      <w:r>
        <w:rPr>
          <w:color w:val="000000"/>
          <w:sz w:val="20"/>
          <w:szCs w:val="20"/>
          <w:lang w:val="en-US"/>
        </w:rPr>
        <w:t xml:space="preserve">According to current specification, the Common Search Space (CSS) and UE-specific Search space (USS) are supported. One of the differences between CSS and USS is the CCE index is different. For CSS, the same CCE index is applied to all the UEs. For USS, the CCE index is different from different UEs. Another difference is the CSS has </w:t>
      </w:r>
      <w:r w:rsidR="00632CF1">
        <w:rPr>
          <w:color w:val="000000"/>
          <w:sz w:val="20"/>
          <w:szCs w:val="20"/>
          <w:lang w:val="en-US"/>
        </w:rPr>
        <w:t>high</w:t>
      </w:r>
      <w:r>
        <w:rPr>
          <w:color w:val="000000"/>
          <w:sz w:val="20"/>
          <w:szCs w:val="20"/>
          <w:lang w:val="en-US"/>
        </w:rPr>
        <w:t xml:space="preserve"> priority than USS if the PDCCH is overbooked.  For MBS, the search space could be different</w:t>
      </w:r>
      <w:r w:rsidR="00632CF1">
        <w:rPr>
          <w:color w:val="000000"/>
          <w:sz w:val="20"/>
          <w:szCs w:val="20"/>
          <w:lang w:val="en-US"/>
        </w:rPr>
        <w:t xml:space="preserve"> from</w:t>
      </w:r>
      <w:r>
        <w:rPr>
          <w:color w:val="000000"/>
          <w:sz w:val="20"/>
          <w:szCs w:val="20"/>
          <w:lang w:val="en-US"/>
        </w:rPr>
        <w:t xml:space="preserve"> existing CSS </w:t>
      </w:r>
      <w:r w:rsidR="00CE5B99">
        <w:rPr>
          <w:color w:val="000000"/>
          <w:sz w:val="20"/>
          <w:szCs w:val="20"/>
          <w:lang w:val="en-US"/>
        </w:rPr>
        <w:t xml:space="preserve">set, i.e., type 0/0A/1/2/3 </w:t>
      </w:r>
      <w:r>
        <w:rPr>
          <w:color w:val="000000"/>
          <w:sz w:val="20"/>
          <w:szCs w:val="20"/>
          <w:lang w:val="en-US"/>
        </w:rPr>
        <w:t>and USS</w:t>
      </w:r>
      <w:r w:rsidR="00CE5B99">
        <w:rPr>
          <w:color w:val="000000"/>
          <w:sz w:val="20"/>
          <w:szCs w:val="20"/>
          <w:lang w:val="en-US"/>
        </w:rPr>
        <w:t xml:space="preserve"> set</w:t>
      </w:r>
      <w:r>
        <w:rPr>
          <w:color w:val="000000"/>
          <w:sz w:val="20"/>
          <w:szCs w:val="20"/>
          <w:lang w:val="en-US"/>
        </w:rPr>
        <w:t xml:space="preserve">, </w:t>
      </w:r>
      <w:r w:rsidR="00CE5B99">
        <w:rPr>
          <w:color w:val="000000"/>
          <w:sz w:val="20"/>
          <w:szCs w:val="20"/>
          <w:lang w:val="en-US"/>
        </w:rPr>
        <w:t xml:space="preserve"> it is a CSS but with lower priority than USS. </w:t>
      </w:r>
      <w:r w:rsidR="00911064">
        <w:rPr>
          <w:color w:val="000000"/>
          <w:sz w:val="20"/>
          <w:szCs w:val="20"/>
          <w:lang w:val="en-US"/>
        </w:rPr>
        <w:t xml:space="preserve">It is more suitable for define a new search space type for MBS, i.e., MBS CSS. </w:t>
      </w:r>
      <w:r w:rsidR="00CE5B99">
        <w:rPr>
          <w:color w:val="000000"/>
          <w:sz w:val="20"/>
          <w:szCs w:val="20"/>
          <w:lang w:val="en-US"/>
        </w:rPr>
        <w:t xml:space="preserve">The PDCCH candidates in each slot </w:t>
      </w:r>
      <w:r w:rsidR="00911064">
        <w:rPr>
          <w:color w:val="000000"/>
          <w:sz w:val="20"/>
          <w:szCs w:val="20"/>
          <w:lang w:val="en-US"/>
        </w:rPr>
        <w:t>can be</w:t>
      </w:r>
      <w:r w:rsidR="00CE5B99">
        <w:rPr>
          <w:color w:val="000000"/>
          <w:sz w:val="20"/>
          <w:szCs w:val="20"/>
          <w:lang w:val="en-US"/>
        </w:rPr>
        <w:t xml:space="preserve"> mapping in the order of CSS, USS, MBS CSS.</w:t>
      </w:r>
    </w:p>
    <w:tbl>
      <w:tblPr>
        <w:tblStyle w:val="TableGrid"/>
        <w:tblW w:w="0" w:type="auto"/>
        <w:tblLook w:val="04A0" w:firstRow="1" w:lastRow="0" w:firstColumn="1" w:lastColumn="0" w:noHBand="0" w:noVBand="1"/>
      </w:tblPr>
      <w:tblGrid>
        <w:gridCol w:w="9629"/>
      </w:tblGrid>
      <w:tr w:rsidR="00CA14AD" w14:paraId="37977454" w14:textId="77777777" w:rsidTr="00CA14AD">
        <w:tc>
          <w:tcPr>
            <w:tcW w:w="9629" w:type="dxa"/>
          </w:tcPr>
          <w:p w14:paraId="67CBBEDA" w14:textId="77777777" w:rsidR="00CA14AD" w:rsidRPr="009A6D91" w:rsidRDefault="00CA14AD" w:rsidP="00CA14AD">
            <w:pPr>
              <w:widowControl w:val="0"/>
              <w:spacing w:after="120"/>
              <w:rPr>
                <w:sz w:val="20"/>
                <w:szCs w:val="20"/>
              </w:rPr>
            </w:pPr>
            <w:r w:rsidRPr="009A6D91">
              <w:rPr>
                <w:sz w:val="20"/>
                <w:szCs w:val="20"/>
                <w:highlight w:val="green"/>
              </w:rPr>
              <w:t>Agreements:</w:t>
            </w:r>
            <w:r w:rsidRPr="009A6D91">
              <w:rPr>
                <w:sz w:val="20"/>
                <w:szCs w:val="20"/>
              </w:rPr>
              <w:t xml:space="preserve">For search space set of group-common PDCCH of PTM scheme 1 for multicast in RRC_CONNECTED </w:t>
            </w:r>
            <w:r w:rsidRPr="009A6D91">
              <w:rPr>
                <w:sz w:val="20"/>
                <w:szCs w:val="20"/>
              </w:rPr>
              <w:lastRenderedPageBreak/>
              <w:t>state, further study the following options.</w:t>
            </w:r>
          </w:p>
          <w:p w14:paraId="0E659694" w14:textId="77777777" w:rsidR="00CA14AD" w:rsidRPr="009A6D91" w:rsidRDefault="00CA14AD" w:rsidP="00CA14AD">
            <w:pPr>
              <w:pStyle w:val="ListParagraph"/>
              <w:widowControl w:val="0"/>
              <w:numPr>
                <w:ilvl w:val="0"/>
                <w:numId w:val="17"/>
              </w:numPr>
              <w:spacing w:after="120"/>
              <w:rPr>
                <w:sz w:val="20"/>
                <w:szCs w:val="20"/>
                <w:lang w:eastAsia="zh-CN"/>
              </w:rPr>
            </w:pPr>
            <w:r w:rsidRPr="009A6D91">
              <w:rPr>
                <w:sz w:val="20"/>
                <w:szCs w:val="20"/>
                <w:lang w:eastAsia="zh-CN"/>
              </w:rPr>
              <w:t xml:space="preserve">Option 1: Define a new search space type specific for multicast </w:t>
            </w:r>
          </w:p>
          <w:p w14:paraId="6A4E5606" w14:textId="77777777" w:rsidR="00CA14AD" w:rsidRPr="009A6D91" w:rsidRDefault="00CA14AD" w:rsidP="00CA14AD">
            <w:pPr>
              <w:pStyle w:val="ListParagraph"/>
              <w:widowControl w:val="0"/>
              <w:numPr>
                <w:ilvl w:val="0"/>
                <w:numId w:val="17"/>
              </w:numPr>
              <w:spacing w:after="120"/>
              <w:rPr>
                <w:sz w:val="20"/>
                <w:szCs w:val="20"/>
                <w:lang w:eastAsia="zh-CN"/>
              </w:rPr>
            </w:pPr>
            <w:r w:rsidRPr="009A6D91">
              <w:rPr>
                <w:sz w:val="20"/>
                <w:szCs w:val="20"/>
                <w:lang w:eastAsia="zh-CN"/>
              </w:rPr>
              <w:t>Option 2: Reuse the existing CSS type(s) in Rel-15/16</w:t>
            </w:r>
          </w:p>
          <w:p w14:paraId="5A470F1A" w14:textId="77777777" w:rsidR="00CA14AD" w:rsidRPr="009A6D91" w:rsidRDefault="00CA14AD" w:rsidP="00CA14AD">
            <w:pPr>
              <w:pStyle w:val="ListParagraph"/>
              <w:widowControl w:val="0"/>
              <w:numPr>
                <w:ilvl w:val="1"/>
                <w:numId w:val="17"/>
              </w:numPr>
              <w:spacing w:after="120"/>
              <w:rPr>
                <w:sz w:val="20"/>
                <w:szCs w:val="20"/>
                <w:lang w:eastAsia="zh-CN"/>
              </w:rPr>
            </w:pPr>
            <w:r w:rsidRPr="009A6D91">
              <w:rPr>
                <w:sz w:val="20"/>
                <w:szCs w:val="20"/>
                <w:lang w:eastAsia="zh-CN"/>
              </w:rPr>
              <w:t xml:space="preserve">FFS: whether modifications are needed for multicast </w:t>
            </w:r>
          </w:p>
          <w:p w14:paraId="731B3A00" w14:textId="77777777" w:rsidR="00CA14AD" w:rsidRPr="009A6D91" w:rsidRDefault="00CA14AD" w:rsidP="00CA14AD">
            <w:pPr>
              <w:pStyle w:val="ListParagraph"/>
              <w:widowControl w:val="0"/>
              <w:numPr>
                <w:ilvl w:val="0"/>
                <w:numId w:val="17"/>
              </w:numPr>
              <w:spacing w:after="120"/>
              <w:rPr>
                <w:sz w:val="20"/>
                <w:szCs w:val="20"/>
                <w:lang w:eastAsia="zh-CN"/>
              </w:rPr>
            </w:pPr>
            <w:r w:rsidRPr="009A6D91">
              <w:rPr>
                <w:sz w:val="20"/>
                <w:szCs w:val="20"/>
                <w:lang w:eastAsia="zh-CN"/>
              </w:rPr>
              <w:t>Option 3: Reuse the existing USS in Rel-15/16 with necessary modifications for MBS</w:t>
            </w:r>
          </w:p>
          <w:p w14:paraId="3D350F44" w14:textId="16F39822" w:rsidR="00CA14AD" w:rsidRPr="00CA14AD" w:rsidRDefault="00CA14AD" w:rsidP="00BA423E">
            <w:pPr>
              <w:pStyle w:val="ListParagraph"/>
              <w:widowControl w:val="0"/>
              <w:numPr>
                <w:ilvl w:val="1"/>
                <w:numId w:val="17"/>
              </w:numPr>
              <w:spacing w:after="120"/>
              <w:rPr>
                <w:sz w:val="20"/>
                <w:szCs w:val="20"/>
                <w:lang w:eastAsia="zh-CN"/>
              </w:rPr>
            </w:pPr>
            <w:r w:rsidRPr="009A6D91">
              <w:rPr>
                <w:sz w:val="20"/>
                <w:szCs w:val="20"/>
                <w:lang w:eastAsia="zh-CN"/>
              </w:rPr>
              <w:t xml:space="preserve">FFS: detailed modifications </w:t>
            </w:r>
          </w:p>
        </w:tc>
      </w:tr>
    </w:tbl>
    <w:p w14:paraId="1892E982" w14:textId="0FF0413C" w:rsidR="00CE5B99" w:rsidRPr="004C681D" w:rsidRDefault="00CE5B99" w:rsidP="00715FFB">
      <w:pPr>
        <w:pStyle w:val="BodyText"/>
        <w:spacing w:before="120"/>
        <w:rPr>
          <w:b/>
          <w:bCs/>
          <w:color w:val="000000"/>
          <w:sz w:val="20"/>
          <w:szCs w:val="20"/>
          <w:lang w:val="en-US"/>
        </w:rPr>
      </w:pPr>
      <w:r>
        <w:rPr>
          <w:rFonts w:eastAsia="SimSun" w:hint="eastAsia"/>
          <w:b/>
          <w:bCs/>
          <w:sz w:val="20"/>
          <w:szCs w:val="20"/>
          <w:lang w:val="en-US"/>
        </w:rPr>
        <w:lastRenderedPageBreak/>
        <w:t>Proposal</w:t>
      </w:r>
      <w:r>
        <w:rPr>
          <w:rFonts w:eastAsia="SimSun"/>
          <w:b/>
          <w:bCs/>
          <w:sz w:val="20"/>
          <w:szCs w:val="20"/>
          <w:lang w:val="en-US"/>
        </w:rPr>
        <w:t xml:space="preserve"> </w:t>
      </w:r>
      <w:r w:rsidR="00990CF9">
        <w:rPr>
          <w:rFonts w:eastAsia="SimSun"/>
          <w:b/>
          <w:bCs/>
          <w:sz w:val="20"/>
          <w:szCs w:val="20"/>
          <w:lang w:val="en-US"/>
        </w:rPr>
        <w:t>4</w:t>
      </w:r>
      <w:r>
        <w:rPr>
          <w:rFonts w:eastAsia="SimSun"/>
          <w:b/>
          <w:bCs/>
          <w:sz w:val="20"/>
          <w:szCs w:val="20"/>
          <w:lang w:val="en-US"/>
        </w:rPr>
        <w:t xml:space="preserve">: </w:t>
      </w:r>
      <w:r w:rsidRPr="00F5183C">
        <w:rPr>
          <w:rFonts w:eastAsia="SimSun"/>
          <w:b/>
          <w:bCs/>
          <w:sz w:val="20"/>
          <w:szCs w:val="20"/>
          <w:lang w:val="en-US"/>
        </w:rPr>
        <w:t xml:space="preserve">Define a new </w:t>
      </w:r>
      <w:r w:rsidR="009F7D13">
        <w:rPr>
          <w:rFonts w:eastAsia="SimSun"/>
          <w:b/>
          <w:bCs/>
          <w:sz w:val="20"/>
          <w:szCs w:val="20"/>
          <w:lang w:val="en-US"/>
        </w:rPr>
        <w:t xml:space="preserve">common </w:t>
      </w:r>
      <w:r w:rsidRPr="00F5183C">
        <w:rPr>
          <w:rFonts w:eastAsia="SimSun"/>
          <w:b/>
          <w:bCs/>
          <w:sz w:val="20"/>
          <w:szCs w:val="20"/>
          <w:lang w:val="en-US"/>
        </w:rPr>
        <w:t>search space type for multicast</w:t>
      </w:r>
      <w:r>
        <w:rPr>
          <w:b/>
          <w:bCs/>
          <w:sz w:val="20"/>
          <w:szCs w:val="20"/>
          <w:lang w:val="en-US"/>
        </w:rPr>
        <w:t>.</w:t>
      </w:r>
    </w:p>
    <w:p w14:paraId="56EF2F09" w14:textId="77777777" w:rsidR="00CE5B99" w:rsidRPr="005D4000" w:rsidRDefault="00CE5B99" w:rsidP="00CE5B99">
      <w:pPr>
        <w:spacing w:before="240" w:after="120"/>
        <w:rPr>
          <w:b/>
          <w:bCs/>
          <w:color w:val="000000"/>
          <w:sz w:val="20"/>
          <w:szCs w:val="20"/>
          <w:u w:val="single"/>
          <w:lang w:val="en-US"/>
        </w:rPr>
      </w:pPr>
      <w:r w:rsidRPr="005D4000">
        <w:rPr>
          <w:b/>
          <w:bCs/>
          <w:color w:val="000000"/>
          <w:sz w:val="20"/>
          <w:szCs w:val="20"/>
          <w:u w:val="single"/>
          <w:lang w:val="en-US"/>
        </w:rPr>
        <w:t>BDs/CCEs limitation for MBS</w:t>
      </w:r>
    </w:p>
    <w:p w14:paraId="30EC3DCB" w14:textId="7D8E5BD0" w:rsidR="00CE5B99" w:rsidRDefault="00B512D6" w:rsidP="00CE5B99">
      <w:pPr>
        <w:spacing w:before="120" w:after="120"/>
        <w:rPr>
          <w:color w:val="000000"/>
          <w:sz w:val="20"/>
          <w:szCs w:val="20"/>
          <w:lang w:val="en-US"/>
        </w:rPr>
      </w:pPr>
      <w:r>
        <w:rPr>
          <w:color w:val="000000"/>
          <w:sz w:val="20"/>
          <w:szCs w:val="20"/>
          <w:lang w:val="en-US"/>
        </w:rPr>
        <w:t xml:space="preserve">In Rel.15, single cell UE monitoring PDCCH capability is </w:t>
      </w:r>
      <w:r w:rsidRPr="00715FFB">
        <w:rPr>
          <w:color w:val="000000"/>
          <w:sz w:val="20"/>
          <w:szCs w:val="20"/>
          <w:lang w:val="en-US"/>
        </w:rPr>
        <w:t>defined</w:t>
      </w:r>
      <w:r w:rsidR="00715FFB">
        <w:rPr>
          <w:rFonts w:eastAsia="SimSun"/>
          <w:color w:val="000000"/>
          <w:sz w:val="20"/>
          <w:szCs w:val="20"/>
          <w:lang w:val="en-US"/>
        </w:rPr>
        <w:t>. Considering the UE implementation complexity and power consumption,</w:t>
      </w:r>
      <w:r>
        <w:rPr>
          <w:rFonts w:hint="eastAsia"/>
          <w:color w:val="000000"/>
          <w:sz w:val="20"/>
          <w:szCs w:val="20"/>
          <w:lang w:val="en-US"/>
        </w:rPr>
        <w:t xml:space="preserve"> </w:t>
      </w:r>
      <w:r>
        <w:rPr>
          <w:color w:val="000000"/>
          <w:sz w:val="20"/>
          <w:szCs w:val="20"/>
          <w:lang w:val="en-US"/>
        </w:rPr>
        <w:t>another UE capability is defined for CA</w:t>
      </w:r>
      <w:r w:rsidR="00715FFB">
        <w:rPr>
          <w:color w:val="000000"/>
          <w:sz w:val="20"/>
          <w:szCs w:val="20"/>
          <w:lang w:val="en-US"/>
        </w:rPr>
        <w:t xml:space="preserve">, which is less than the single cell limit multiplied by the number of configured cells. Even UE is configured with CA, the single cell limit is still applied to each cell. For introducing MBS, the number of PDCCH BDs/CCEs could increase, but it is still limited within single cell. From this point, Rel.15 defined BDs/CCEs limitation should be kept.  </w:t>
      </w:r>
    </w:p>
    <w:tbl>
      <w:tblPr>
        <w:tblStyle w:val="TableGrid"/>
        <w:tblW w:w="0" w:type="auto"/>
        <w:tblLook w:val="04A0" w:firstRow="1" w:lastRow="0" w:firstColumn="1" w:lastColumn="0" w:noHBand="0" w:noVBand="1"/>
      </w:tblPr>
      <w:tblGrid>
        <w:gridCol w:w="9629"/>
      </w:tblGrid>
      <w:tr w:rsidR="00CE5B99" w14:paraId="33372D57" w14:textId="77777777" w:rsidTr="005C2601">
        <w:tc>
          <w:tcPr>
            <w:tcW w:w="9629" w:type="dxa"/>
          </w:tcPr>
          <w:p w14:paraId="720B6032" w14:textId="77777777" w:rsidR="00CE5B99" w:rsidRPr="009A6D91" w:rsidRDefault="00CE5B99" w:rsidP="005C2601">
            <w:pPr>
              <w:widowControl w:val="0"/>
              <w:spacing w:after="120"/>
              <w:rPr>
                <w:sz w:val="20"/>
                <w:szCs w:val="20"/>
              </w:rPr>
            </w:pPr>
            <w:r w:rsidRPr="009A6D91">
              <w:rPr>
                <w:sz w:val="20"/>
                <w:szCs w:val="20"/>
                <w:highlight w:val="green"/>
              </w:rPr>
              <w:t>Agreements:</w:t>
            </w:r>
            <w:r w:rsidRPr="009A6D91">
              <w:rPr>
                <w:sz w:val="20"/>
                <w:szCs w:val="20"/>
              </w:rPr>
              <w:t xml:space="preserve"> Down select from the two options for BDs/CCEs limit for Rel-17 MBS</w:t>
            </w:r>
          </w:p>
          <w:p w14:paraId="39765AFF" w14:textId="77777777" w:rsidR="00CE5B99" w:rsidRPr="009A6D91" w:rsidRDefault="00CE5B99" w:rsidP="005C2601">
            <w:pPr>
              <w:pStyle w:val="ListParagraph"/>
              <w:widowControl w:val="0"/>
              <w:numPr>
                <w:ilvl w:val="0"/>
                <w:numId w:val="18"/>
              </w:numPr>
              <w:spacing w:after="120"/>
              <w:rPr>
                <w:sz w:val="20"/>
                <w:szCs w:val="20"/>
                <w:lang w:eastAsia="zh-CN"/>
              </w:rPr>
            </w:pPr>
            <w:r w:rsidRPr="009A6D91">
              <w:rPr>
                <w:sz w:val="20"/>
                <w:szCs w:val="20"/>
                <w:lang w:eastAsia="zh-CN"/>
              </w:rPr>
              <w:t>Option 1: the maximum number of monitored PDCCH candidates and non-overlapped CCEs per slot per serving cell defined in Rel-15 is kept unchanged for Rel-17 MBS.</w:t>
            </w:r>
          </w:p>
          <w:p w14:paraId="0C8DB3CB" w14:textId="77777777" w:rsidR="00CE5B99" w:rsidRPr="00CA14AD" w:rsidRDefault="00CE5B99" w:rsidP="005C2601">
            <w:pPr>
              <w:pStyle w:val="ListParagraph"/>
              <w:widowControl w:val="0"/>
              <w:numPr>
                <w:ilvl w:val="0"/>
                <w:numId w:val="18"/>
              </w:numPr>
              <w:spacing w:after="120"/>
              <w:rPr>
                <w:sz w:val="20"/>
                <w:szCs w:val="20"/>
                <w:lang w:eastAsia="zh-CN"/>
              </w:rPr>
            </w:pPr>
            <w:r w:rsidRPr="009A6D91">
              <w:rPr>
                <w:sz w:val="20"/>
                <w:szCs w:val="20"/>
                <w:lang w:eastAsia="zh-CN"/>
              </w:rPr>
              <w:t>Option 2: For UEs supporting CA capability, the budget of BDs/CCEs of an unused CC can be used for group-common PDCCH to count the number of BDs/CCEs, which is similar to the method used for multi-DCI based multi-TRP in Rel-16.</w:t>
            </w:r>
          </w:p>
        </w:tc>
      </w:tr>
    </w:tbl>
    <w:p w14:paraId="3476C69C" w14:textId="1DAA74A7" w:rsidR="00F5183C" w:rsidRPr="004D7024" w:rsidRDefault="00B44C9C" w:rsidP="00715FFB">
      <w:pPr>
        <w:pStyle w:val="BodyText"/>
        <w:spacing w:before="120"/>
        <w:rPr>
          <w:rFonts w:eastAsia="SimSun"/>
          <w:b/>
          <w:bCs/>
          <w:sz w:val="20"/>
          <w:szCs w:val="20"/>
          <w:lang w:val="en-US"/>
        </w:rPr>
      </w:pPr>
      <w:r w:rsidRPr="00715FFB">
        <w:rPr>
          <w:rFonts w:eastAsia="SimSun"/>
          <w:b/>
          <w:bCs/>
          <w:sz w:val="20"/>
          <w:szCs w:val="20"/>
          <w:lang w:val="en-US"/>
        </w:rPr>
        <w:t xml:space="preserve">Proposal </w:t>
      </w:r>
      <w:r w:rsidR="00990CF9">
        <w:rPr>
          <w:rFonts w:eastAsia="SimSun"/>
          <w:b/>
          <w:bCs/>
          <w:sz w:val="20"/>
          <w:szCs w:val="20"/>
          <w:lang w:val="en-US"/>
        </w:rPr>
        <w:t>5</w:t>
      </w:r>
      <w:r w:rsidRPr="00715FFB">
        <w:rPr>
          <w:rFonts w:eastAsia="SimSun"/>
          <w:b/>
          <w:bCs/>
          <w:sz w:val="20"/>
          <w:szCs w:val="20"/>
          <w:lang w:val="en-US"/>
        </w:rPr>
        <w:t xml:space="preserve">: </w:t>
      </w:r>
      <w:r w:rsidR="00F5183C" w:rsidRPr="004D7024">
        <w:rPr>
          <w:rFonts w:eastAsia="SimSun"/>
          <w:b/>
          <w:bCs/>
          <w:sz w:val="20"/>
          <w:szCs w:val="20"/>
          <w:lang w:val="en-US"/>
        </w:rPr>
        <w:t xml:space="preserve">Maximum number of monitored PDCCH candidates and non-overlapped CCEs per slot per serving cell defined in Rel-15 is unchanged for Rel-17 MBS. </w:t>
      </w:r>
    </w:p>
    <w:p w14:paraId="1DE6452F" w14:textId="77777777" w:rsidR="00D12367" w:rsidRDefault="00D12367" w:rsidP="00D12367">
      <w:pPr>
        <w:pStyle w:val="Heading1"/>
      </w:pPr>
      <w:r>
        <w:t>Summary</w:t>
      </w:r>
    </w:p>
    <w:p w14:paraId="25F8D0AD" w14:textId="13D07125"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4C681D">
        <w:rPr>
          <w:rFonts w:eastAsia="MS Mincho"/>
          <w:sz w:val="20"/>
          <w:szCs w:val="20"/>
          <w:lang w:val="en-US" w:eastAsia="ja-JP"/>
        </w:rPr>
        <w:t xml:space="preserve">MBS group scheduling </w:t>
      </w:r>
      <w:r w:rsidR="00501AA5">
        <w:rPr>
          <w:rFonts w:eastAsia="MS Mincho"/>
          <w:sz w:val="20"/>
          <w:szCs w:val="20"/>
          <w:lang w:val="en-US" w:eastAsia="ja-JP"/>
        </w:rPr>
        <w:t>mechanism</w:t>
      </w:r>
      <w:r w:rsidR="004C681D">
        <w:rPr>
          <w:rFonts w:eastAsia="MS Mincho"/>
          <w:sz w:val="20"/>
          <w:szCs w:val="20"/>
          <w:lang w:val="en-US" w:eastAsia="ja-JP"/>
        </w:rPr>
        <w:t xml:space="preserve"> </w:t>
      </w:r>
      <w:r w:rsidR="001D0C16">
        <w:rPr>
          <w:rFonts w:eastAsia="MS Mincho"/>
          <w:sz w:val="20"/>
          <w:szCs w:val="20"/>
          <w:lang w:val="en-US" w:eastAsia="ja-JP"/>
        </w:rPr>
        <w:t xml:space="preserve">and </w:t>
      </w:r>
      <w:r w:rsidRPr="00447804">
        <w:rPr>
          <w:rFonts w:eastAsia="MS Mincho"/>
          <w:sz w:val="20"/>
          <w:szCs w:val="20"/>
          <w:lang w:eastAsia="ja-JP"/>
        </w:rPr>
        <w:t>have the following proposals</w:t>
      </w:r>
      <w:r w:rsidR="004C681D">
        <w:rPr>
          <w:rFonts w:eastAsia="MS Mincho"/>
          <w:sz w:val="20"/>
          <w:szCs w:val="20"/>
          <w:lang w:val="en-US" w:eastAsia="ja-JP"/>
        </w:rPr>
        <w:t xml:space="preserve"> and observation</w:t>
      </w:r>
      <w:r w:rsidRPr="00447804">
        <w:rPr>
          <w:rFonts w:eastAsia="MS Mincho"/>
          <w:sz w:val="20"/>
          <w:szCs w:val="20"/>
          <w:lang w:eastAsia="ja-JP"/>
        </w:rPr>
        <w:t>:</w:t>
      </w:r>
    </w:p>
    <w:p w14:paraId="5823A550" w14:textId="77777777" w:rsidR="00990CF9" w:rsidRDefault="00990CF9" w:rsidP="00990CF9">
      <w:pPr>
        <w:spacing w:before="120" w:after="120"/>
        <w:rPr>
          <w:b/>
          <w:bCs/>
          <w:color w:val="000000"/>
          <w:sz w:val="20"/>
          <w:szCs w:val="20"/>
          <w:lang w:val="en-US"/>
        </w:rPr>
      </w:pPr>
      <w:r w:rsidRPr="00491EC3">
        <w:rPr>
          <w:b/>
          <w:bCs/>
          <w:color w:val="000000"/>
          <w:sz w:val="20"/>
          <w:szCs w:val="20"/>
          <w:lang w:val="en-US"/>
        </w:rPr>
        <w:t>Proposal 1: MBS specific BWP</w:t>
      </w:r>
      <w:r w:rsidRPr="00491EC3">
        <w:rPr>
          <w:b/>
          <w:bCs/>
          <w:color w:val="000000"/>
          <w:sz w:val="20"/>
          <w:szCs w:val="20"/>
        </w:rPr>
        <w:t xml:space="preserve"> </w:t>
      </w:r>
      <w:r w:rsidRPr="00491EC3">
        <w:rPr>
          <w:b/>
          <w:bCs/>
          <w:color w:val="000000"/>
          <w:sz w:val="20"/>
          <w:szCs w:val="20"/>
          <w:lang w:val="en-US"/>
        </w:rPr>
        <w:t xml:space="preserve">is configured for </w:t>
      </w:r>
      <w:r w:rsidRPr="00491EC3">
        <w:rPr>
          <w:b/>
          <w:bCs/>
          <w:color w:val="000000"/>
          <w:sz w:val="20"/>
          <w:szCs w:val="20"/>
        </w:rPr>
        <w:t>common frequency resource for group-common PDSCH</w:t>
      </w:r>
      <w:r w:rsidRPr="00491EC3">
        <w:rPr>
          <w:b/>
          <w:bCs/>
          <w:color w:val="000000"/>
          <w:sz w:val="20"/>
          <w:szCs w:val="20"/>
          <w:lang w:val="en-US"/>
        </w:rPr>
        <w:t>.</w:t>
      </w:r>
    </w:p>
    <w:p w14:paraId="3749B268" w14:textId="77777777" w:rsidR="00990CF9" w:rsidRDefault="00990CF9" w:rsidP="00990CF9">
      <w:pPr>
        <w:spacing w:before="120" w:after="120"/>
        <w:rPr>
          <w:b/>
          <w:bCs/>
          <w:color w:val="000000"/>
          <w:sz w:val="20"/>
          <w:szCs w:val="20"/>
          <w:lang w:val="en-US"/>
        </w:rPr>
      </w:pPr>
      <w:r>
        <w:rPr>
          <w:b/>
          <w:bCs/>
          <w:color w:val="000000"/>
          <w:sz w:val="20"/>
          <w:szCs w:val="20"/>
          <w:lang w:val="en-US"/>
        </w:rPr>
        <w:t xml:space="preserve">Observation: PTM re-transmission via PTP or PTM is depending on the HARQ-ACK feedback design. </w:t>
      </w:r>
    </w:p>
    <w:p w14:paraId="214E088A" w14:textId="77777777" w:rsidR="00990CF9" w:rsidRDefault="00990CF9" w:rsidP="00990CF9">
      <w:pPr>
        <w:spacing w:before="120" w:after="120"/>
        <w:rPr>
          <w:b/>
          <w:bCs/>
          <w:color w:val="000000"/>
          <w:sz w:val="20"/>
          <w:szCs w:val="20"/>
          <w:lang w:val="en-US"/>
        </w:rPr>
      </w:pPr>
      <w:r>
        <w:rPr>
          <w:b/>
          <w:bCs/>
          <w:color w:val="000000"/>
          <w:sz w:val="20"/>
          <w:szCs w:val="20"/>
          <w:lang w:val="en-US"/>
        </w:rPr>
        <w:t>Proposal 2: PTM re-transmission mechanism is waiting for the outcome of the HARQ-ACK feedback design.</w:t>
      </w:r>
    </w:p>
    <w:p w14:paraId="5B78DA89" w14:textId="77777777" w:rsidR="00990CF9" w:rsidRDefault="00990CF9" w:rsidP="00990CF9">
      <w:pPr>
        <w:spacing w:before="120" w:after="120"/>
        <w:rPr>
          <w:b/>
          <w:bCs/>
          <w:color w:val="000000"/>
          <w:sz w:val="20"/>
          <w:szCs w:val="20"/>
          <w:lang w:val="en-US"/>
        </w:rPr>
      </w:pPr>
      <w:r>
        <w:rPr>
          <w:b/>
          <w:bCs/>
          <w:color w:val="000000"/>
          <w:sz w:val="20"/>
          <w:szCs w:val="20"/>
          <w:lang w:val="en-US"/>
        </w:rPr>
        <w:t>Proposal 3: Same solution can be applied for both SPS re-transmission and PTM re-transmission.</w:t>
      </w:r>
    </w:p>
    <w:p w14:paraId="3E829047" w14:textId="1D3BDA1C" w:rsidR="00990CF9" w:rsidRPr="004C681D" w:rsidRDefault="00990CF9" w:rsidP="00990CF9">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4: </w:t>
      </w:r>
      <w:r w:rsidRPr="00F5183C">
        <w:rPr>
          <w:rFonts w:eastAsia="SimSun"/>
          <w:b/>
          <w:bCs/>
          <w:sz w:val="20"/>
          <w:szCs w:val="20"/>
          <w:lang w:val="en-US"/>
        </w:rPr>
        <w:t xml:space="preserve">Define a new </w:t>
      </w:r>
      <w:r w:rsidR="009F7D13">
        <w:rPr>
          <w:rFonts w:eastAsia="SimSun"/>
          <w:b/>
          <w:bCs/>
          <w:sz w:val="20"/>
          <w:szCs w:val="20"/>
          <w:lang w:val="en-US"/>
        </w:rPr>
        <w:t xml:space="preserve">common </w:t>
      </w:r>
      <w:r w:rsidRPr="00F5183C">
        <w:rPr>
          <w:rFonts w:eastAsia="SimSun"/>
          <w:b/>
          <w:bCs/>
          <w:sz w:val="20"/>
          <w:szCs w:val="20"/>
          <w:lang w:val="en-US"/>
        </w:rPr>
        <w:t>search space type for multicast</w:t>
      </w:r>
      <w:r>
        <w:rPr>
          <w:b/>
          <w:bCs/>
          <w:sz w:val="20"/>
          <w:szCs w:val="20"/>
          <w:lang w:val="en-US"/>
        </w:rPr>
        <w:t>.</w:t>
      </w:r>
    </w:p>
    <w:p w14:paraId="09FD61F3" w14:textId="77777777" w:rsidR="00990CF9" w:rsidRPr="004D7024" w:rsidRDefault="00990CF9" w:rsidP="00990CF9">
      <w:pPr>
        <w:pStyle w:val="BodyText"/>
        <w:spacing w:before="120"/>
        <w:rPr>
          <w:rFonts w:eastAsia="SimSun"/>
          <w:b/>
          <w:bCs/>
          <w:sz w:val="20"/>
          <w:szCs w:val="20"/>
          <w:lang w:val="en-US"/>
        </w:rPr>
      </w:pPr>
      <w:r w:rsidRPr="00715FFB">
        <w:rPr>
          <w:rFonts w:eastAsia="SimSun"/>
          <w:b/>
          <w:bCs/>
          <w:sz w:val="20"/>
          <w:szCs w:val="20"/>
          <w:lang w:val="en-US"/>
        </w:rPr>
        <w:t xml:space="preserve">Proposal </w:t>
      </w:r>
      <w:r>
        <w:rPr>
          <w:rFonts w:eastAsia="SimSun"/>
          <w:b/>
          <w:bCs/>
          <w:sz w:val="20"/>
          <w:szCs w:val="20"/>
          <w:lang w:val="en-US"/>
        </w:rPr>
        <w:t>5</w:t>
      </w:r>
      <w:r w:rsidRPr="00715FFB">
        <w:rPr>
          <w:rFonts w:eastAsia="SimSun"/>
          <w:b/>
          <w:bCs/>
          <w:sz w:val="20"/>
          <w:szCs w:val="20"/>
          <w:lang w:val="en-US"/>
        </w:rPr>
        <w:t xml:space="preserve">: </w:t>
      </w:r>
      <w:r w:rsidRPr="004D7024">
        <w:rPr>
          <w:rFonts w:eastAsia="SimSun"/>
          <w:b/>
          <w:bCs/>
          <w:sz w:val="20"/>
          <w:szCs w:val="20"/>
          <w:lang w:val="en-US"/>
        </w:rPr>
        <w:t xml:space="preserve">Maximum number of monitored PDCCH candidates and non-overlapped CCEs per slot per serving cell defined in Rel-15 is unchanged for Rel-17 MBS. </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6ACF8692" w:rsidR="00120E8E" w:rsidRPr="003512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6097A96F" w14:textId="6303DB62" w:rsidR="003512F3" w:rsidRPr="00685E25"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w:t>
      </w:r>
      <w:r w:rsidR="004D7024">
        <w:rPr>
          <w:sz w:val="20"/>
          <w:szCs w:val="20"/>
          <w:lang w:val="en-US"/>
        </w:rPr>
        <w:t>1</w:t>
      </w:r>
      <w:r w:rsidRPr="0050157E">
        <w:rPr>
          <w:sz w:val="20"/>
          <w:szCs w:val="20"/>
        </w:rPr>
        <w:t>00</w:t>
      </w:r>
      <w:r w:rsidR="004D7024">
        <w:rPr>
          <w:sz w:val="20"/>
          <w:szCs w:val="20"/>
          <w:lang w:val="en-US"/>
        </w:rPr>
        <w:t>0</w:t>
      </w:r>
      <w:r w:rsidRPr="0050157E">
        <w:rPr>
          <w:sz w:val="20"/>
          <w:szCs w:val="20"/>
        </w:rPr>
        <w:t>01</w:t>
      </w:r>
      <w:r w:rsidRPr="009900A3">
        <w:rPr>
          <w:sz w:val="20"/>
          <w:szCs w:val="20"/>
          <w:lang w:val="en-US"/>
        </w:rPr>
        <w:t>, “Report of RAN1#10</w:t>
      </w:r>
      <w:r w:rsidR="004D7024">
        <w:rPr>
          <w:sz w:val="20"/>
          <w:szCs w:val="20"/>
          <w:lang w:val="en-US"/>
        </w:rPr>
        <w:t>3</w:t>
      </w:r>
      <w:r w:rsidRPr="009900A3">
        <w:rPr>
          <w:sz w:val="20"/>
          <w:szCs w:val="20"/>
          <w:lang w:val="en-US"/>
        </w:rPr>
        <w:t>-e meeting”, ETSI MCC</w:t>
      </w:r>
    </w:p>
    <w:p w14:paraId="4193E8F5" w14:textId="77777777" w:rsidR="003512F3" w:rsidRPr="00DC51FC" w:rsidRDefault="003512F3" w:rsidP="003512F3">
      <w:pPr>
        <w:widowControl w:val="0"/>
        <w:ind w:left="420"/>
        <w:jc w:val="both"/>
        <w:rPr>
          <w:sz w:val="20"/>
          <w:szCs w:val="20"/>
        </w:rPr>
      </w:pPr>
    </w:p>
    <w:bookmarkEnd w:id="2"/>
    <w:bookmarkEnd w:id="3"/>
    <w:p w14:paraId="7AEADEDD" w14:textId="56952A01" w:rsidR="002A3F84" w:rsidRDefault="002A3F84" w:rsidP="008B7B61">
      <w:pPr>
        <w:pStyle w:val="BodyText"/>
        <w:rPr>
          <w:rFonts w:eastAsia="SimSun"/>
          <w:sz w:val="20"/>
          <w:szCs w:val="20"/>
          <w:lang w:val="en-US"/>
        </w:rPr>
      </w:pPr>
    </w:p>
    <w:sectPr w:rsidR="002A3F84"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5181B" w14:textId="77777777" w:rsidR="000868D6" w:rsidRDefault="000868D6">
      <w:r>
        <w:separator/>
      </w:r>
    </w:p>
  </w:endnote>
  <w:endnote w:type="continuationSeparator" w:id="0">
    <w:p w14:paraId="4F46A225" w14:textId="77777777" w:rsidR="000868D6" w:rsidRDefault="000868D6">
      <w:r>
        <w:continuationSeparator/>
      </w:r>
    </w:p>
  </w:endnote>
  <w:endnote w:type="continuationNotice" w:id="1">
    <w:p w14:paraId="6FEA26C5" w14:textId="77777777" w:rsidR="000868D6" w:rsidRDefault="00086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D72C5" w14:textId="77777777" w:rsidR="000868D6" w:rsidRDefault="000868D6">
      <w:r>
        <w:separator/>
      </w:r>
    </w:p>
  </w:footnote>
  <w:footnote w:type="continuationSeparator" w:id="0">
    <w:p w14:paraId="5F276630" w14:textId="77777777" w:rsidR="000868D6" w:rsidRDefault="000868D6">
      <w:r>
        <w:continuationSeparator/>
      </w:r>
    </w:p>
  </w:footnote>
  <w:footnote w:type="continuationNotice" w:id="1">
    <w:p w14:paraId="535AF227" w14:textId="77777777" w:rsidR="000868D6" w:rsidRDefault="00086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7"/>
  </w:num>
  <w:num w:numId="2">
    <w:abstractNumId w:val="6"/>
  </w:num>
  <w:num w:numId="3">
    <w:abstractNumId w:val="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6"/>
  </w:num>
  <w:num w:numId="8">
    <w:abstractNumId w:val="10"/>
  </w:num>
  <w:num w:numId="9">
    <w:abstractNumId w:val="3"/>
  </w:num>
  <w:num w:numId="10">
    <w:abstractNumId w:val="12"/>
  </w:num>
  <w:num w:numId="11">
    <w:abstractNumId w:val="13"/>
  </w:num>
  <w:num w:numId="12">
    <w:abstractNumId w:val="14"/>
  </w:num>
  <w:num w:numId="13">
    <w:abstractNumId w:val="0"/>
  </w:num>
  <w:num w:numId="14">
    <w:abstractNumId w:val="11"/>
  </w:num>
  <w:num w:numId="15">
    <w:abstractNumId w:val="15"/>
  </w:num>
  <w:num w:numId="16">
    <w:abstractNumId w:val="18"/>
  </w:num>
  <w:num w:numId="17">
    <w:abstractNumId w:val="2"/>
  </w:num>
  <w:num w:numId="18">
    <w:abstractNumId w:val="17"/>
  </w:num>
  <w:num w:numId="19">
    <w:abstractNumId w:val="9"/>
  </w:num>
  <w:num w:numId="20">
    <w:abstractNumId w:val="4"/>
  </w:num>
  <w:num w:numId="2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34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8D6"/>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10F"/>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8DB"/>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4AD"/>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29A"/>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C7F71"/>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024"/>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21"/>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055"/>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2F1B"/>
    <w:rsid w:val="005D31D3"/>
    <w:rsid w:val="005D32ED"/>
    <w:rsid w:val="005D35F5"/>
    <w:rsid w:val="005D37FF"/>
    <w:rsid w:val="005D38F9"/>
    <w:rsid w:val="005D4000"/>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2CF1"/>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B19"/>
    <w:rsid w:val="00715F49"/>
    <w:rsid w:val="00715FFB"/>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340"/>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94C"/>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33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64"/>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251"/>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CCB"/>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4CA3"/>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1FA7"/>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06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2F5F"/>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0CF9"/>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6D91"/>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D1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98A"/>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6E4"/>
    <w:rsid w:val="00A77960"/>
    <w:rsid w:val="00A77C0E"/>
    <w:rsid w:val="00A806D6"/>
    <w:rsid w:val="00A80915"/>
    <w:rsid w:val="00A80E48"/>
    <w:rsid w:val="00A80E52"/>
    <w:rsid w:val="00A8115F"/>
    <w:rsid w:val="00A81281"/>
    <w:rsid w:val="00A8135C"/>
    <w:rsid w:val="00A81633"/>
    <w:rsid w:val="00A81E1C"/>
    <w:rsid w:val="00A8221B"/>
    <w:rsid w:val="00A82665"/>
    <w:rsid w:val="00A82683"/>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97EC5"/>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0BC"/>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D6"/>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93"/>
    <w:rsid w:val="00C37984"/>
    <w:rsid w:val="00C37AEC"/>
    <w:rsid w:val="00C37CE7"/>
    <w:rsid w:val="00C37DB8"/>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4AD"/>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B99"/>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BF7"/>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D15"/>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2FA"/>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186"/>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0C5C"/>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83C"/>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B29"/>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513</TotalTime>
  <Pages>3</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73</cp:revision>
  <cp:lastPrinted>2019-08-16T17:50:00Z</cp:lastPrinted>
  <dcterms:created xsi:type="dcterms:W3CDTF">2020-10-19T02:15:00Z</dcterms:created>
  <dcterms:modified xsi:type="dcterms:W3CDTF">2021-01-17T07:23:00Z</dcterms:modified>
  <cp:category/>
</cp:coreProperties>
</file>